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B9275A" w14:textId="22AA4E7E" w:rsidR="007B72C4" w:rsidRDefault="00AB6D88" w:rsidP="00AB6D88">
      <w:pPr>
        <w:suppressAutoHyphens/>
        <w:ind w:left="1440" w:hanging="1440"/>
        <w:rPr>
          <w:b/>
          <w:szCs w:val="22"/>
        </w:rPr>
      </w:pPr>
      <w:r w:rsidRPr="00B27F92">
        <w:rPr>
          <w:b/>
          <w:szCs w:val="22"/>
        </w:rPr>
        <w:t>RULE 802.</w:t>
      </w:r>
      <w:r w:rsidRPr="00B27F92">
        <w:rPr>
          <w:b/>
          <w:szCs w:val="22"/>
        </w:rPr>
        <w:tab/>
        <w:t>NEW SOURCE REVIEW</w:t>
      </w:r>
    </w:p>
    <w:p w14:paraId="442795EA" w14:textId="09D4C5E0" w:rsidR="00AB6D88" w:rsidRPr="007B72C4" w:rsidRDefault="00AB6D88" w:rsidP="00B74303">
      <w:pPr>
        <w:suppressAutoHyphens/>
        <w:ind w:left="1440"/>
        <w:rPr>
          <w:szCs w:val="22"/>
        </w:rPr>
      </w:pPr>
      <w:r w:rsidRPr="00B74303">
        <w:rPr>
          <w:szCs w:val="22"/>
        </w:rPr>
        <w:t xml:space="preserve">(Adopted 4/17/1997, </w:t>
      </w:r>
      <w:r w:rsidR="003460D5" w:rsidRPr="00B74303">
        <w:rPr>
          <w:szCs w:val="22"/>
        </w:rPr>
        <w:t>revised</w:t>
      </w:r>
      <w:r w:rsidR="00FB550F">
        <w:rPr>
          <w:szCs w:val="22"/>
        </w:rPr>
        <w:t xml:space="preserve"> 8/25/2016</w:t>
      </w:r>
      <w:bookmarkStart w:id="0" w:name="_GoBack"/>
      <w:bookmarkEnd w:id="0"/>
      <w:r w:rsidRPr="00B74303">
        <w:rPr>
          <w:szCs w:val="22"/>
        </w:rPr>
        <w:t>)</w:t>
      </w:r>
      <w:r w:rsidR="00885EAB" w:rsidRPr="00B74303">
        <w:rPr>
          <w:szCs w:val="22"/>
        </w:rPr>
        <w:t xml:space="preserve"> </w:t>
      </w:r>
    </w:p>
    <w:p w14:paraId="3DAF1357" w14:textId="77777777" w:rsidR="00AB6D88" w:rsidRPr="00B27F92" w:rsidRDefault="00AB6D88" w:rsidP="00AB6D88">
      <w:pPr>
        <w:suppressAutoHyphens/>
        <w:rPr>
          <w:szCs w:val="22"/>
        </w:rPr>
      </w:pPr>
    </w:p>
    <w:p w14:paraId="276C6C52" w14:textId="77777777" w:rsidR="00AB6D88" w:rsidRPr="00B27F92" w:rsidRDefault="00212431" w:rsidP="00AB6D88">
      <w:pPr>
        <w:suppressAutoHyphens/>
        <w:rPr>
          <w:szCs w:val="22"/>
        </w:rPr>
      </w:pPr>
      <w:r>
        <w:rPr>
          <w:szCs w:val="22"/>
        </w:rPr>
        <w:t xml:space="preserve">  </w:t>
      </w:r>
    </w:p>
    <w:p w14:paraId="0584531F" w14:textId="77777777" w:rsidR="00AB6D88" w:rsidRPr="00B27F92" w:rsidRDefault="00AB6D88" w:rsidP="00AB6D88">
      <w:pPr>
        <w:suppressAutoHyphens/>
        <w:rPr>
          <w:szCs w:val="22"/>
        </w:rPr>
      </w:pPr>
      <w:r w:rsidRPr="00B27F92">
        <w:rPr>
          <w:b/>
          <w:szCs w:val="22"/>
        </w:rPr>
        <w:t>A.</w:t>
      </w:r>
      <w:r w:rsidRPr="00B27F92">
        <w:rPr>
          <w:b/>
          <w:szCs w:val="22"/>
        </w:rPr>
        <w:tab/>
        <w:t>Applicability</w:t>
      </w:r>
    </w:p>
    <w:p w14:paraId="40757642" w14:textId="77777777" w:rsidR="00AB6D88" w:rsidRPr="00B27F92" w:rsidRDefault="00AB6D88" w:rsidP="00AB6D88">
      <w:pPr>
        <w:suppressAutoHyphens/>
        <w:rPr>
          <w:szCs w:val="22"/>
        </w:rPr>
      </w:pPr>
    </w:p>
    <w:p w14:paraId="7546A7B0" w14:textId="17E12EA6" w:rsidR="00AB6D88" w:rsidRPr="00B27F92" w:rsidRDefault="00AB6D88" w:rsidP="00AB6D88">
      <w:pPr>
        <w:suppressAutoHyphens/>
        <w:ind w:left="720" w:hanging="720"/>
        <w:rPr>
          <w:szCs w:val="22"/>
        </w:rPr>
      </w:pPr>
      <w:r w:rsidRPr="00B27F92">
        <w:rPr>
          <w:szCs w:val="22"/>
        </w:rPr>
        <w:tab/>
        <w:t xml:space="preserve">The purpose of New Source Review is to provide for the review of new and modified stationary sources of air pollution and provide mechanisms by which Authorities to Construct </w:t>
      </w:r>
      <w:r w:rsidR="007B355E">
        <w:rPr>
          <w:szCs w:val="22"/>
        </w:rPr>
        <w:t xml:space="preserve">for </w:t>
      </w:r>
      <w:r w:rsidRPr="00B27F92">
        <w:rPr>
          <w:szCs w:val="22"/>
        </w:rPr>
        <w:t xml:space="preserve">such sources may be granted without interfering with the attainment or maintenance of any ambient air quality standard, preventing reasonable further progress towards the attainment or maintenance of any ambient air quality standard </w:t>
      </w:r>
      <w:r w:rsidR="003057B3">
        <w:rPr>
          <w:szCs w:val="22"/>
        </w:rPr>
        <w:t>and</w:t>
      </w:r>
      <w:r w:rsidRPr="00B27F92">
        <w:rPr>
          <w:szCs w:val="22"/>
        </w:rPr>
        <w:t xml:space="preserve"> without interfering with the protection of areas designated attainment or unclassifiable. </w:t>
      </w:r>
      <w:r w:rsidR="000635E2">
        <w:t>This rule shall apply to any applicant for a new or modified stationary source which emits or may emit any affected pollutant.</w:t>
      </w:r>
      <w:r w:rsidR="000635E2" w:rsidRPr="00B27F92" w:rsidDel="000635E2">
        <w:rPr>
          <w:szCs w:val="22"/>
        </w:rPr>
        <w:t xml:space="preserve"> </w:t>
      </w:r>
    </w:p>
    <w:p w14:paraId="27D450DC" w14:textId="77777777" w:rsidR="00AB6D88" w:rsidRPr="00B27F92" w:rsidRDefault="00AB6D88" w:rsidP="00AB6D88">
      <w:pPr>
        <w:suppressAutoHyphens/>
        <w:rPr>
          <w:b/>
          <w:szCs w:val="22"/>
        </w:rPr>
      </w:pPr>
    </w:p>
    <w:p w14:paraId="172EC19F" w14:textId="77777777" w:rsidR="00AB6D88" w:rsidRPr="002303E6" w:rsidRDefault="00AB6D88" w:rsidP="00AB6D88">
      <w:pPr>
        <w:rPr>
          <w:szCs w:val="22"/>
        </w:rPr>
      </w:pPr>
      <w:r w:rsidRPr="00B27F92">
        <w:rPr>
          <w:b/>
          <w:szCs w:val="22"/>
        </w:rPr>
        <w:t>B.</w:t>
      </w:r>
      <w:r w:rsidRPr="00B27F92">
        <w:rPr>
          <w:b/>
          <w:szCs w:val="22"/>
        </w:rPr>
        <w:tab/>
      </w:r>
      <w:r w:rsidRPr="002303E6">
        <w:rPr>
          <w:b/>
          <w:szCs w:val="22"/>
        </w:rPr>
        <w:t>Exemptions</w:t>
      </w:r>
    </w:p>
    <w:p w14:paraId="1B4E956D" w14:textId="77777777" w:rsidR="00AB6D88" w:rsidRPr="00B81A82" w:rsidRDefault="00AB6D88" w:rsidP="003818E0"/>
    <w:p w14:paraId="30C72A99" w14:textId="5B74DA31" w:rsidR="00AB6D88" w:rsidRPr="00B81A82" w:rsidRDefault="00AB6D88" w:rsidP="00AB6D88">
      <w:pPr>
        <w:tabs>
          <w:tab w:val="left" w:pos="-720"/>
          <w:tab w:val="left" w:pos="0"/>
        </w:tabs>
        <w:suppressAutoHyphens/>
        <w:ind w:left="1440" w:hanging="720"/>
      </w:pPr>
      <w:r>
        <w:t>1.</w:t>
      </w:r>
      <w:r>
        <w:tab/>
      </w:r>
      <w:r w:rsidRPr="00B81A82">
        <w:t xml:space="preserve">The provisions of this </w:t>
      </w:r>
      <w:r w:rsidR="00347B8B">
        <w:t>rule</w:t>
      </w:r>
      <w:r w:rsidR="00347B8B" w:rsidRPr="00B81A82">
        <w:t xml:space="preserve"> </w:t>
      </w:r>
      <w:r w:rsidRPr="00B81A82">
        <w:t xml:space="preserve">shall not apply to any existing stationary source which was previously exempt from the permit provision of these Rules and Regulations and a Permit to Operate is required solely because of a change in </w:t>
      </w:r>
      <w:r w:rsidR="00C83473">
        <w:t>p</w:t>
      </w:r>
      <w:r w:rsidRPr="00B81A82">
        <w:t>ermit exemptions.</w:t>
      </w:r>
    </w:p>
    <w:p w14:paraId="785D3121" w14:textId="77777777" w:rsidR="00AB6D88" w:rsidRPr="002303E6" w:rsidRDefault="00AB6D88" w:rsidP="00704963"/>
    <w:p w14:paraId="2A32B17B" w14:textId="2CE36417" w:rsidR="005D78CC" w:rsidRDefault="00692B22" w:rsidP="00AB6D88">
      <w:pPr>
        <w:ind w:left="1440" w:hanging="720"/>
      </w:pPr>
      <w:r>
        <w:t>2</w:t>
      </w:r>
      <w:r w:rsidR="00AB6D88" w:rsidRPr="002303E6">
        <w:t>.</w:t>
      </w:r>
      <w:r w:rsidR="00AB6D88" w:rsidRPr="002303E6">
        <w:tab/>
        <w:t xml:space="preserve">The Control Officer may exempt any equipment replacement from </w:t>
      </w:r>
      <w:r w:rsidR="0025460C">
        <w:t xml:space="preserve">the </w:t>
      </w:r>
      <w:r w:rsidR="00AB6D88" w:rsidRPr="002303E6">
        <w:t>offset requirements of Section</w:t>
      </w:r>
      <w:r w:rsidR="00DB6D65">
        <w:t> </w:t>
      </w:r>
      <w:r w:rsidR="00AB6D88" w:rsidRPr="002303E6">
        <w:t>E of this rule if</w:t>
      </w:r>
      <w:r w:rsidR="005D78CC">
        <w:t>:</w:t>
      </w:r>
    </w:p>
    <w:p w14:paraId="75CF8423" w14:textId="77777777" w:rsidR="005D78CC" w:rsidRDefault="005D78CC" w:rsidP="00AB6D88">
      <w:pPr>
        <w:ind w:left="1440" w:hanging="720"/>
      </w:pPr>
    </w:p>
    <w:p w14:paraId="350D255B" w14:textId="55E0668A" w:rsidR="005D78CC" w:rsidRDefault="005D78CC" w:rsidP="00CE2B43">
      <w:pPr>
        <w:tabs>
          <w:tab w:val="left" w:pos="2160"/>
        </w:tabs>
        <w:ind w:left="1710" w:hanging="990"/>
      </w:pPr>
      <w:r>
        <w:tab/>
      </w:r>
      <w:r w:rsidR="00AB6D88" w:rsidRPr="002303E6">
        <w:t>a</w:t>
      </w:r>
      <w:r>
        <w:t>.</w:t>
      </w:r>
      <w:r>
        <w:tab/>
        <w:t>T</w:t>
      </w:r>
      <w:r w:rsidR="00AB6D88" w:rsidRPr="002303E6">
        <w:t xml:space="preserve">he replacement is functionally </w:t>
      </w:r>
      <w:r w:rsidR="00DC5ED3">
        <w:t>equivalent</w:t>
      </w:r>
      <w:r w:rsidR="00AB6D88" w:rsidRPr="002303E6">
        <w:t xml:space="preserve">, </w:t>
      </w:r>
      <w:r>
        <w:br/>
      </w:r>
    </w:p>
    <w:p w14:paraId="545EEA9A" w14:textId="5195E633" w:rsidR="005D78CC" w:rsidRDefault="005D78CC" w:rsidP="00CE2B43">
      <w:pPr>
        <w:tabs>
          <w:tab w:val="left" w:pos="2160"/>
        </w:tabs>
        <w:ind w:left="1710" w:hanging="990"/>
      </w:pPr>
      <w:r>
        <w:tab/>
      </w:r>
      <w:r w:rsidR="00AD6124">
        <w:t>b</w:t>
      </w:r>
      <w:r>
        <w:t>.</w:t>
      </w:r>
      <w:r>
        <w:tab/>
        <w:t>T</w:t>
      </w:r>
      <w:r w:rsidR="00AB6D88" w:rsidRPr="002303E6">
        <w:t xml:space="preserve">here is no increase in the potential to emit of any air contaminant, </w:t>
      </w:r>
      <w:r>
        <w:br/>
      </w:r>
    </w:p>
    <w:p w14:paraId="585AE7EA" w14:textId="7E1B2EA1" w:rsidR="005D78CC" w:rsidRDefault="005D78CC" w:rsidP="00CE2B43">
      <w:pPr>
        <w:tabs>
          <w:tab w:val="left" w:pos="2160"/>
        </w:tabs>
        <w:ind w:left="1710" w:hanging="990"/>
      </w:pPr>
      <w:r>
        <w:tab/>
      </w:r>
      <w:r w:rsidR="00AD6124">
        <w:t>c</w:t>
      </w:r>
      <w:r>
        <w:t>.</w:t>
      </w:r>
      <w:r>
        <w:tab/>
        <w:t>T</w:t>
      </w:r>
      <w:r w:rsidR="00AB6D88" w:rsidRPr="002303E6">
        <w:t xml:space="preserve">he applicant applies Best Available Control Technology, and </w:t>
      </w:r>
      <w:r>
        <w:br/>
      </w:r>
    </w:p>
    <w:p w14:paraId="327FF146" w14:textId="635C9ED7" w:rsidR="00AB6D88" w:rsidRPr="002303E6" w:rsidRDefault="00CE2B43" w:rsidP="00CE2B43">
      <w:pPr>
        <w:tabs>
          <w:tab w:val="left" w:pos="1710"/>
          <w:tab w:val="left" w:pos="2160"/>
        </w:tabs>
        <w:ind w:left="2160" w:hanging="1440"/>
      </w:pPr>
      <w:r>
        <w:tab/>
      </w:r>
      <w:r w:rsidR="00AD6124">
        <w:t>d</w:t>
      </w:r>
      <w:r w:rsidR="005D78CC">
        <w:t>.</w:t>
      </w:r>
      <w:r w:rsidR="005D78CC">
        <w:tab/>
        <w:t>T</w:t>
      </w:r>
      <w:r w:rsidR="00AB6D88" w:rsidRPr="002303E6">
        <w:t>he replacement does not debottleneck</w:t>
      </w:r>
      <w:r w:rsidR="00704963">
        <w:t xml:space="preserve"> </w:t>
      </w:r>
      <w:r w:rsidR="00AB6D88" w:rsidRPr="002303E6">
        <w:t>the process</w:t>
      </w:r>
      <w:r w:rsidR="005D78CC">
        <w:t xml:space="preserve"> (e.g., increase the system’s production rate)</w:t>
      </w:r>
      <w:r w:rsidR="00AB6D88" w:rsidRPr="002303E6">
        <w:t>.</w:t>
      </w:r>
    </w:p>
    <w:p w14:paraId="4352FCC8" w14:textId="77777777" w:rsidR="00AB6D88" w:rsidRPr="002303E6" w:rsidRDefault="00AB6D88" w:rsidP="003818E0"/>
    <w:p w14:paraId="61B85C8C" w14:textId="2D1AC1B3" w:rsidR="00AB6D88" w:rsidRDefault="00692B22" w:rsidP="00AB6D88">
      <w:pPr>
        <w:ind w:left="1440" w:hanging="720"/>
      </w:pPr>
      <w:r>
        <w:rPr>
          <w:szCs w:val="22"/>
        </w:rPr>
        <w:t>3</w:t>
      </w:r>
      <w:r w:rsidR="00AB6D88" w:rsidRPr="002303E6">
        <w:rPr>
          <w:szCs w:val="22"/>
        </w:rPr>
        <w:t>.</w:t>
      </w:r>
      <w:r w:rsidR="00AB6D88" w:rsidRPr="002303E6">
        <w:rPr>
          <w:b/>
          <w:szCs w:val="22"/>
        </w:rPr>
        <w:tab/>
      </w:r>
      <w:r w:rsidR="00AB6D88" w:rsidRPr="002303E6">
        <w:rPr>
          <w:szCs w:val="22"/>
        </w:rPr>
        <w:t xml:space="preserve">Projects that meet the requirements of </w:t>
      </w:r>
      <w:r w:rsidR="00AB6D88" w:rsidRPr="000912B7">
        <w:t xml:space="preserve">Health and Safety Code sections 42301.2 </w:t>
      </w:r>
      <w:r w:rsidR="00631637">
        <w:t>or</w:t>
      </w:r>
      <w:r w:rsidR="00AB6D88" w:rsidRPr="000912B7">
        <w:t xml:space="preserve"> 42301.13</w:t>
      </w:r>
      <w:r w:rsidR="00AB6D88" w:rsidRPr="000912B7">
        <w:rPr>
          <w:szCs w:val="22"/>
        </w:rPr>
        <w:t xml:space="preserve"> </w:t>
      </w:r>
      <w:r w:rsidR="00AB6D88" w:rsidRPr="002303E6">
        <w:rPr>
          <w:szCs w:val="22"/>
        </w:rPr>
        <w:t xml:space="preserve">are exempt from </w:t>
      </w:r>
      <w:r w:rsidR="00AB6D88" w:rsidRPr="002303E6">
        <w:t>the offset requirements of Section E of this rule</w:t>
      </w:r>
      <w:r w:rsidR="00AB6D88">
        <w:t xml:space="preserve">. </w:t>
      </w:r>
      <w:r w:rsidR="00AB6D88" w:rsidRPr="000912B7">
        <w:t>If such emission increases are later reduced or eliminated, the emission reduction shall not be considered surplus for the purpose of emission reduction credits.</w:t>
      </w:r>
    </w:p>
    <w:p w14:paraId="498726E2" w14:textId="77777777" w:rsidR="00DB6D65" w:rsidRDefault="00DB6D65" w:rsidP="003818E0"/>
    <w:p w14:paraId="60EB8DBB" w14:textId="3A646164" w:rsidR="00DB6D65" w:rsidRDefault="00692B22" w:rsidP="00AB6D88">
      <w:pPr>
        <w:ind w:left="1440" w:hanging="720"/>
      </w:pPr>
      <w:r>
        <w:t>4</w:t>
      </w:r>
      <w:r w:rsidR="00DB6D65">
        <w:t>.</w:t>
      </w:r>
      <w:r w:rsidR="00DB6D65">
        <w:tab/>
        <w:t xml:space="preserve">Emergency </w:t>
      </w:r>
      <w:r w:rsidR="004515DF">
        <w:t>standby</w:t>
      </w:r>
      <w:r w:rsidR="00DB6D65">
        <w:t xml:space="preserve"> generator</w:t>
      </w:r>
      <w:r w:rsidR="00F50314">
        <w:t>, flood control,</w:t>
      </w:r>
      <w:r w:rsidR="00DB6D65">
        <w:t xml:space="preserve"> and firewater pump </w:t>
      </w:r>
      <w:r w:rsidR="00133B06">
        <w:t xml:space="preserve">piston-type internal combustion </w:t>
      </w:r>
      <w:r w:rsidR="00DB6D65">
        <w:t xml:space="preserve">engines are </w:t>
      </w:r>
      <w:r w:rsidR="00DB6D65" w:rsidRPr="002303E6">
        <w:t>exempt from the offset requirements of Section E of this rule</w:t>
      </w:r>
      <w:r w:rsidR="0043378D">
        <w:t>.</w:t>
      </w:r>
    </w:p>
    <w:p w14:paraId="410DA8BA" w14:textId="77777777" w:rsidR="00683655" w:rsidRPr="002303E6" w:rsidRDefault="00683655" w:rsidP="00AB6D88">
      <w:pPr>
        <w:suppressAutoHyphens/>
        <w:rPr>
          <w:b/>
          <w:szCs w:val="22"/>
        </w:rPr>
      </w:pPr>
    </w:p>
    <w:p w14:paraId="440EB665" w14:textId="77777777" w:rsidR="00AB6D88" w:rsidRPr="00B84FC5" w:rsidRDefault="00AB6D88" w:rsidP="00AB6D88">
      <w:pPr>
        <w:suppressAutoHyphens/>
        <w:rPr>
          <w:szCs w:val="22"/>
        </w:rPr>
      </w:pPr>
      <w:r w:rsidRPr="002303E6">
        <w:rPr>
          <w:b/>
          <w:szCs w:val="22"/>
        </w:rPr>
        <w:t>C.</w:t>
      </w:r>
      <w:r w:rsidRPr="002303E6">
        <w:rPr>
          <w:b/>
          <w:szCs w:val="22"/>
        </w:rPr>
        <w:tab/>
      </w:r>
      <w:r w:rsidRPr="00B84FC5">
        <w:rPr>
          <w:b/>
          <w:szCs w:val="22"/>
        </w:rPr>
        <w:t>Definitions</w:t>
      </w:r>
    </w:p>
    <w:p w14:paraId="03781DD5" w14:textId="77777777" w:rsidR="00AB6D88" w:rsidRPr="00B84FC5" w:rsidRDefault="00AB6D88" w:rsidP="00AB6D88">
      <w:pPr>
        <w:suppressAutoHyphens/>
        <w:rPr>
          <w:szCs w:val="22"/>
        </w:rPr>
      </w:pPr>
    </w:p>
    <w:p w14:paraId="321D1F64" w14:textId="406C2F05" w:rsidR="00AB6D88" w:rsidRPr="00B84FC5" w:rsidRDefault="00AB6D88" w:rsidP="00AB6D88">
      <w:pPr>
        <w:suppressAutoHyphens/>
        <w:ind w:left="720"/>
        <w:rPr>
          <w:szCs w:val="22"/>
        </w:rPr>
      </w:pPr>
      <w:r w:rsidRPr="00B84FC5">
        <w:rPr>
          <w:szCs w:val="22"/>
        </w:rPr>
        <w:t xml:space="preserve">See Rule 102, Definitions, and </w:t>
      </w:r>
      <w:r w:rsidR="00315D48">
        <w:rPr>
          <w:szCs w:val="22"/>
        </w:rPr>
        <w:t xml:space="preserve">Rule </w:t>
      </w:r>
      <w:r w:rsidRPr="00B84FC5">
        <w:rPr>
          <w:szCs w:val="22"/>
        </w:rPr>
        <w:t xml:space="preserve">801, </w:t>
      </w:r>
      <w:r>
        <w:rPr>
          <w:szCs w:val="22"/>
        </w:rPr>
        <w:t xml:space="preserve">New Source Review </w:t>
      </w:r>
      <w:r w:rsidR="00315D48">
        <w:rPr>
          <w:szCs w:val="22"/>
        </w:rPr>
        <w:t>–</w:t>
      </w:r>
      <w:r>
        <w:rPr>
          <w:szCs w:val="22"/>
        </w:rPr>
        <w:t xml:space="preserve"> </w:t>
      </w:r>
      <w:r w:rsidRPr="00B84FC5">
        <w:rPr>
          <w:szCs w:val="22"/>
        </w:rPr>
        <w:t>Definitions and General Requirements, for definitions.</w:t>
      </w:r>
    </w:p>
    <w:p w14:paraId="0B75C92F" w14:textId="77777777" w:rsidR="00AB6D88" w:rsidRPr="00B84FC5" w:rsidRDefault="00AB6D88" w:rsidP="00AB6D88">
      <w:pPr>
        <w:suppressAutoHyphens/>
        <w:rPr>
          <w:szCs w:val="22"/>
        </w:rPr>
      </w:pPr>
    </w:p>
    <w:p w14:paraId="40B3B3F7" w14:textId="1154AFCE" w:rsidR="00AB6D88" w:rsidRPr="00B84FC5" w:rsidRDefault="00AB6D88" w:rsidP="00AB6D88">
      <w:pPr>
        <w:suppressAutoHyphens/>
        <w:rPr>
          <w:szCs w:val="22"/>
        </w:rPr>
      </w:pPr>
      <w:r w:rsidRPr="00B84FC5">
        <w:rPr>
          <w:b/>
          <w:szCs w:val="22"/>
        </w:rPr>
        <w:t>D.</w:t>
      </w:r>
      <w:r w:rsidRPr="00B84FC5">
        <w:rPr>
          <w:b/>
          <w:szCs w:val="22"/>
        </w:rPr>
        <w:tab/>
        <w:t xml:space="preserve">Requirements </w:t>
      </w:r>
      <w:r w:rsidR="00315D48">
        <w:rPr>
          <w:b/>
          <w:szCs w:val="22"/>
        </w:rPr>
        <w:t>–</w:t>
      </w:r>
      <w:r w:rsidRPr="00B84FC5">
        <w:rPr>
          <w:b/>
          <w:szCs w:val="22"/>
        </w:rPr>
        <w:t xml:space="preserve"> Best Available Control Technology</w:t>
      </w:r>
    </w:p>
    <w:p w14:paraId="490BE4CB" w14:textId="77777777" w:rsidR="00AB6D88" w:rsidRPr="00B84FC5" w:rsidRDefault="00AB6D88" w:rsidP="00AB6D88">
      <w:pPr>
        <w:suppressAutoHyphens/>
        <w:rPr>
          <w:szCs w:val="22"/>
        </w:rPr>
      </w:pPr>
    </w:p>
    <w:p w14:paraId="68552652" w14:textId="0CB5037A" w:rsidR="00AB6D88" w:rsidRPr="00B84FC5" w:rsidRDefault="00AB6D88" w:rsidP="00AB6D88">
      <w:pPr>
        <w:suppressAutoHyphens/>
        <w:ind w:left="1440" w:hanging="720"/>
        <w:rPr>
          <w:szCs w:val="22"/>
        </w:rPr>
      </w:pPr>
      <w:r w:rsidRPr="00B84FC5">
        <w:rPr>
          <w:szCs w:val="22"/>
        </w:rPr>
        <w:t>1.</w:t>
      </w:r>
      <w:r w:rsidRPr="00B84FC5">
        <w:rPr>
          <w:szCs w:val="22"/>
        </w:rPr>
        <w:tab/>
        <w:t xml:space="preserve">An applicant shall apply Best Available Control Technology to a new or modified stationary source which has a potential to emit any nonattainment pollutant or its precursors which meets or exceeds any threshold specified in Table 1 </w:t>
      </w:r>
      <w:r w:rsidR="000817ED">
        <w:rPr>
          <w:szCs w:val="22"/>
        </w:rPr>
        <w:t xml:space="preserve">or has a potential to emit </w:t>
      </w:r>
      <w:r w:rsidRPr="00B84FC5">
        <w:rPr>
          <w:szCs w:val="22"/>
        </w:rPr>
        <w:t xml:space="preserve">any attainment pollutant or its precursors which meets or exceeds any threshold specified in Table 2. For the purposes of this </w:t>
      </w:r>
      <w:r w:rsidR="00353394">
        <w:rPr>
          <w:szCs w:val="22"/>
        </w:rPr>
        <w:t>s</w:t>
      </w:r>
      <w:r w:rsidRPr="00B84FC5">
        <w:rPr>
          <w:szCs w:val="22"/>
        </w:rPr>
        <w:t xml:space="preserve">ection, "potential to emit" for modified stationary sources means the potential to emit from the project. </w:t>
      </w:r>
    </w:p>
    <w:p w14:paraId="25AC0B2E" w14:textId="77777777" w:rsidR="00AB6D88" w:rsidRPr="00B84FC5" w:rsidRDefault="00AB6D88" w:rsidP="00AB6D88">
      <w:pPr>
        <w:suppressAutoHyphens/>
        <w:rPr>
          <w:szCs w:val="22"/>
        </w:rPr>
      </w:pPr>
    </w:p>
    <w:p w14:paraId="2679DF11" w14:textId="77777777" w:rsidR="00CD759F" w:rsidRDefault="00AB6D88" w:rsidP="00AB6D88">
      <w:pPr>
        <w:keepNext/>
        <w:suppressAutoHyphens/>
        <w:ind w:left="1440"/>
        <w:jc w:val="center"/>
        <w:rPr>
          <w:b/>
          <w:szCs w:val="22"/>
        </w:rPr>
      </w:pPr>
      <w:r w:rsidRPr="00B84FC5">
        <w:rPr>
          <w:b/>
          <w:szCs w:val="22"/>
        </w:rPr>
        <w:lastRenderedPageBreak/>
        <w:t xml:space="preserve">Table 1: Nonattainment Pollutant </w:t>
      </w:r>
    </w:p>
    <w:p w14:paraId="5435B30F" w14:textId="2C6F529D" w:rsidR="00AB6D88" w:rsidRPr="00B84FC5" w:rsidRDefault="00AB6D88" w:rsidP="00AB6D88">
      <w:pPr>
        <w:keepNext/>
        <w:suppressAutoHyphens/>
        <w:ind w:left="1440"/>
        <w:jc w:val="center"/>
        <w:rPr>
          <w:szCs w:val="22"/>
        </w:rPr>
      </w:pPr>
      <w:r w:rsidRPr="00B84FC5">
        <w:rPr>
          <w:b/>
          <w:szCs w:val="22"/>
        </w:rPr>
        <w:t>Best Available Control Technology Thresholds</w:t>
      </w:r>
    </w:p>
    <w:p w14:paraId="2B232E00" w14:textId="77777777" w:rsidR="00AB6D88" w:rsidRPr="00B84FC5" w:rsidRDefault="00AB6D88" w:rsidP="00AB6D88">
      <w:pPr>
        <w:keepNext/>
        <w:suppressAutoHyphens/>
        <w:rPr>
          <w:szCs w:val="22"/>
        </w:rPr>
      </w:pPr>
    </w:p>
    <w:tbl>
      <w:tblPr>
        <w:tblW w:w="0" w:type="auto"/>
        <w:tblInd w:w="1371" w:type="dxa"/>
        <w:tblLayout w:type="fixed"/>
        <w:tblCellMar>
          <w:left w:w="120" w:type="dxa"/>
          <w:right w:w="120" w:type="dxa"/>
        </w:tblCellMar>
        <w:tblLook w:val="0000" w:firstRow="0" w:lastRow="0" w:firstColumn="0" w:lastColumn="0" w:noHBand="0" w:noVBand="0"/>
      </w:tblPr>
      <w:tblGrid>
        <w:gridCol w:w="6383"/>
        <w:gridCol w:w="1552"/>
      </w:tblGrid>
      <w:tr w:rsidR="00AB6D88" w:rsidRPr="00B84FC5" w14:paraId="0FA20228" w14:textId="77777777" w:rsidTr="00135574">
        <w:tc>
          <w:tcPr>
            <w:tcW w:w="6383" w:type="dxa"/>
            <w:tcBorders>
              <w:top w:val="double" w:sz="6" w:space="0" w:color="auto"/>
              <w:left w:val="double" w:sz="6" w:space="0" w:color="auto"/>
            </w:tcBorders>
            <w:vAlign w:val="center"/>
          </w:tcPr>
          <w:p w14:paraId="7FA890E2" w14:textId="77777777" w:rsidR="00AB6D88" w:rsidRPr="00B84FC5" w:rsidRDefault="00AB6D88" w:rsidP="00AB6D88">
            <w:pPr>
              <w:keepNext/>
              <w:suppressAutoHyphens/>
              <w:jc w:val="center"/>
              <w:rPr>
                <w:szCs w:val="22"/>
              </w:rPr>
            </w:pPr>
            <w:r w:rsidRPr="00B84FC5">
              <w:rPr>
                <w:szCs w:val="22"/>
              </w:rPr>
              <w:t>Pollutant</w:t>
            </w:r>
          </w:p>
        </w:tc>
        <w:tc>
          <w:tcPr>
            <w:tcW w:w="1552" w:type="dxa"/>
            <w:tcBorders>
              <w:top w:val="double" w:sz="6" w:space="0" w:color="auto"/>
              <w:left w:val="single" w:sz="6" w:space="0" w:color="auto"/>
              <w:right w:val="double" w:sz="6" w:space="0" w:color="auto"/>
            </w:tcBorders>
            <w:vAlign w:val="center"/>
          </w:tcPr>
          <w:p w14:paraId="00CB3AF9" w14:textId="77777777" w:rsidR="00AB6D88" w:rsidRPr="00B84FC5" w:rsidRDefault="00AB6D88" w:rsidP="00AB6D88">
            <w:pPr>
              <w:keepNext/>
              <w:suppressAutoHyphens/>
              <w:jc w:val="center"/>
              <w:rPr>
                <w:szCs w:val="22"/>
              </w:rPr>
            </w:pPr>
            <w:r w:rsidRPr="00B84FC5">
              <w:rPr>
                <w:szCs w:val="22"/>
              </w:rPr>
              <w:t>Pounds/day</w:t>
            </w:r>
          </w:p>
        </w:tc>
      </w:tr>
      <w:tr w:rsidR="00AB6D88" w:rsidRPr="00B84FC5" w14:paraId="69F7FC99" w14:textId="77777777" w:rsidTr="00135574">
        <w:tc>
          <w:tcPr>
            <w:tcW w:w="6383" w:type="dxa"/>
            <w:tcBorders>
              <w:top w:val="single" w:sz="6" w:space="0" w:color="auto"/>
              <w:left w:val="double" w:sz="6" w:space="0" w:color="auto"/>
              <w:bottom w:val="double" w:sz="6" w:space="0" w:color="auto"/>
            </w:tcBorders>
          </w:tcPr>
          <w:p w14:paraId="553965A3" w14:textId="715C3B57" w:rsidR="00AB6D88" w:rsidRPr="00B84FC5" w:rsidRDefault="00AB6D88" w:rsidP="00AB6D88">
            <w:pPr>
              <w:keepNext/>
              <w:suppressAutoHyphens/>
              <w:rPr>
                <w:szCs w:val="22"/>
              </w:rPr>
            </w:pPr>
            <w:r w:rsidRPr="00B84FC5">
              <w:rPr>
                <w:szCs w:val="22"/>
              </w:rPr>
              <w:t xml:space="preserve">Any nonattainment pollutant or its precursors </w:t>
            </w:r>
            <w:r w:rsidR="00B24FC6">
              <w:rPr>
                <w:szCs w:val="22"/>
              </w:rPr>
              <w:t>(</w:t>
            </w:r>
            <w:r w:rsidRPr="00B84FC5">
              <w:rPr>
                <w:szCs w:val="22"/>
              </w:rPr>
              <w:t xml:space="preserve">except </w:t>
            </w:r>
            <w:r w:rsidR="00B24FC6">
              <w:rPr>
                <w:szCs w:val="22"/>
              </w:rPr>
              <w:t>c</w:t>
            </w:r>
            <w:r w:rsidRPr="00B84FC5">
              <w:rPr>
                <w:szCs w:val="22"/>
              </w:rPr>
              <w:t xml:space="preserve">arbon </w:t>
            </w:r>
            <w:r w:rsidR="00B24FC6">
              <w:rPr>
                <w:szCs w:val="22"/>
              </w:rPr>
              <w:t>m</w:t>
            </w:r>
            <w:r w:rsidRPr="00B84FC5">
              <w:rPr>
                <w:szCs w:val="22"/>
              </w:rPr>
              <w:t>onoxide</w:t>
            </w:r>
            <w:r w:rsidR="00B24FC6">
              <w:rPr>
                <w:szCs w:val="22"/>
              </w:rPr>
              <w:t>)</w:t>
            </w:r>
          </w:p>
          <w:p w14:paraId="15FD10E5" w14:textId="77777777" w:rsidR="00AB6D88" w:rsidRPr="00B84FC5" w:rsidRDefault="00AB6D88" w:rsidP="00AB6D88">
            <w:pPr>
              <w:keepNext/>
              <w:suppressAutoHyphens/>
              <w:rPr>
                <w:szCs w:val="22"/>
              </w:rPr>
            </w:pPr>
          </w:p>
          <w:p w14:paraId="287DE7ED" w14:textId="600C1938" w:rsidR="00AB6D88" w:rsidRPr="00B84FC5" w:rsidRDefault="00AB6D88" w:rsidP="00141974">
            <w:pPr>
              <w:keepNext/>
              <w:suppressAutoHyphens/>
              <w:rPr>
                <w:szCs w:val="22"/>
              </w:rPr>
            </w:pPr>
            <w:r w:rsidRPr="00B84FC5">
              <w:rPr>
                <w:szCs w:val="22"/>
              </w:rPr>
              <w:t xml:space="preserve">Carbon Monoxide </w:t>
            </w:r>
            <w:r w:rsidR="00F57CB3">
              <w:rPr>
                <w:szCs w:val="22"/>
              </w:rPr>
              <w:t>–</w:t>
            </w:r>
            <w:r w:rsidRPr="00B84FC5">
              <w:rPr>
                <w:szCs w:val="22"/>
              </w:rPr>
              <w:t xml:space="preserve"> if designated nonattainment</w:t>
            </w:r>
          </w:p>
        </w:tc>
        <w:tc>
          <w:tcPr>
            <w:tcW w:w="1552" w:type="dxa"/>
            <w:tcBorders>
              <w:top w:val="single" w:sz="6" w:space="0" w:color="auto"/>
              <w:left w:val="single" w:sz="6" w:space="0" w:color="auto"/>
              <w:bottom w:val="double" w:sz="6" w:space="0" w:color="auto"/>
              <w:right w:val="double" w:sz="6" w:space="0" w:color="auto"/>
            </w:tcBorders>
          </w:tcPr>
          <w:p w14:paraId="0137348F" w14:textId="77777777" w:rsidR="00AB6D88" w:rsidRPr="00B84FC5" w:rsidRDefault="00AB6D88" w:rsidP="00AB6D88">
            <w:pPr>
              <w:keepNext/>
              <w:suppressAutoHyphens/>
              <w:jc w:val="center"/>
              <w:rPr>
                <w:szCs w:val="22"/>
              </w:rPr>
            </w:pPr>
            <w:r w:rsidRPr="00B84FC5">
              <w:rPr>
                <w:szCs w:val="22"/>
              </w:rPr>
              <w:t>25</w:t>
            </w:r>
          </w:p>
          <w:p w14:paraId="3DE81409" w14:textId="77777777" w:rsidR="00AB6D88" w:rsidRPr="00B84FC5" w:rsidRDefault="00AB6D88" w:rsidP="00AB6D88">
            <w:pPr>
              <w:keepNext/>
              <w:suppressAutoHyphens/>
              <w:jc w:val="center"/>
              <w:rPr>
                <w:szCs w:val="22"/>
              </w:rPr>
            </w:pPr>
          </w:p>
          <w:p w14:paraId="0B557F0E" w14:textId="77777777" w:rsidR="00AB6D88" w:rsidRPr="00B84FC5" w:rsidRDefault="00AB6D88" w:rsidP="00AB6D88">
            <w:pPr>
              <w:keepNext/>
              <w:suppressAutoHyphens/>
              <w:jc w:val="center"/>
              <w:rPr>
                <w:szCs w:val="22"/>
              </w:rPr>
            </w:pPr>
            <w:r w:rsidRPr="00B84FC5">
              <w:rPr>
                <w:szCs w:val="22"/>
              </w:rPr>
              <w:t>150</w:t>
            </w:r>
          </w:p>
        </w:tc>
      </w:tr>
    </w:tbl>
    <w:p w14:paraId="69A2627B" w14:textId="77777777" w:rsidR="00AB6D88" w:rsidRDefault="00AB6D88" w:rsidP="00AB6D88">
      <w:pPr>
        <w:keepNext/>
        <w:suppressAutoHyphens/>
        <w:ind w:left="1440"/>
        <w:rPr>
          <w:szCs w:val="22"/>
        </w:rPr>
      </w:pPr>
    </w:p>
    <w:p w14:paraId="0CBBECB3" w14:textId="77777777" w:rsidR="00AB6D88" w:rsidRPr="00B84FC5" w:rsidRDefault="00AB6D88" w:rsidP="00AB6D88">
      <w:pPr>
        <w:keepNext/>
        <w:suppressAutoHyphens/>
        <w:ind w:left="1440"/>
        <w:rPr>
          <w:szCs w:val="22"/>
        </w:rPr>
      </w:pPr>
    </w:p>
    <w:p w14:paraId="20743578" w14:textId="19598EC7" w:rsidR="00AB6D88" w:rsidRDefault="00AB6D88" w:rsidP="00AB6D88">
      <w:pPr>
        <w:keepNext/>
        <w:suppressAutoHyphens/>
        <w:ind w:left="1440"/>
        <w:jc w:val="center"/>
        <w:rPr>
          <w:b/>
        </w:rPr>
      </w:pPr>
      <w:r>
        <w:rPr>
          <w:b/>
        </w:rPr>
        <w:t>Table 2</w:t>
      </w:r>
      <w:r w:rsidR="001A3B41">
        <w:rPr>
          <w:b/>
        </w:rPr>
        <w:t>:</w:t>
      </w:r>
      <w:r>
        <w:rPr>
          <w:b/>
        </w:rPr>
        <w:t xml:space="preserve"> </w:t>
      </w:r>
      <w:r w:rsidRPr="00B84FC5">
        <w:rPr>
          <w:b/>
        </w:rPr>
        <w:t>Attainment Pollutant</w:t>
      </w:r>
      <w:r>
        <w:rPr>
          <w:b/>
        </w:rPr>
        <w:t xml:space="preserve"> </w:t>
      </w:r>
    </w:p>
    <w:p w14:paraId="2533F70A" w14:textId="66A66E6D" w:rsidR="00AB6D88" w:rsidRDefault="00AB6D88" w:rsidP="00AB6D88">
      <w:pPr>
        <w:keepNext/>
        <w:suppressAutoHyphens/>
        <w:ind w:left="1440"/>
        <w:jc w:val="center"/>
        <w:rPr>
          <w:b/>
          <w:szCs w:val="22"/>
        </w:rPr>
      </w:pPr>
      <w:r>
        <w:rPr>
          <w:b/>
        </w:rPr>
        <w:t>Best Available Control Technology Thresholds</w:t>
      </w:r>
      <w:r w:rsidRPr="00B84FC5">
        <w:rPr>
          <w:b/>
          <w:szCs w:val="22"/>
        </w:rPr>
        <w:t xml:space="preserve"> </w:t>
      </w:r>
    </w:p>
    <w:p w14:paraId="5599082F" w14:textId="6E8FF9FF" w:rsidR="00AB6D88" w:rsidRPr="00B84FC5" w:rsidRDefault="00AB6D88" w:rsidP="00AB6D88">
      <w:pPr>
        <w:keepNext/>
        <w:keepLines/>
      </w:pPr>
    </w:p>
    <w:tbl>
      <w:tblPr>
        <w:tblW w:w="0" w:type="auto"/>
        <w:tblInd w:w="1356" w:type="dxa"/>
        <w:tblLayout w:type="fixed"/>
        <w:tblCellMar>
          <w:left w:w="120" w:type="dxa"/>
          <w:right w:w="120" w:type="dxa"/>
        </w:tblCellMar>
        <w:tblLook w:val="0000" w:firstRow="0" w:lastRow="0" w:firstColumn="0" w:lastColumn="0" w:noHBand="0" w:noVBand="0"/>
      </w:tblPr>
      <w:tblGrid>
        <w:gridCol w:w="4794"/>
        <w:gridCol w:w="1368"/>
        <w:gridCol w:w="1789"/>
      </w:tblGrid>
      <w:tr w:rsidR="00AB6D88" w:rsidRPr="00B84FC5" w14:paraId="7E239BD6" w14:textId="77777777" w:rsidTr="00135574">
        <w:tc>
          <w:tcPr>
            <w:tcW w:w="4794" w:type="dxa"/>
            <w:tcBorders>
              <w:top w:val="double" w:sz="6" w:space="0" w:color="000000"/>
              <w:left w:val="double" w:sz="6" w:space="0" w:color="000000"/>
            </w:tcBorders>
          </w:tcPr>
          <w:p w14:paraId="6ADBCCD6" w14:textId="77777777" w:rsidR="00AB6D88" w:rsidRPr="00B84FC5" w:rsidRDefault="00AB6D88" w:rsidP="00AB6D88">
            <w:pPr>
              <w:keepNext/>
              <w:keepLines/>
              <w:tabs>
                <w:tab w:val="center" w:pos="2678"/>
              </w:tabs>
              <w:jc w:val="center"/>
            </w:pPr>
            <w:r w:rsidRPr="00B84FC5">
              <w:t>Pollutant</w:t>
            </w:r>
          </w:p>
        </w:tc>
        <w:tc>
          <w:tcPr>
            <w:tcW w:w="1368" w:type="dxa"/>
            <w:tcBorders>
              <w:top w:val="double" w:sz="6" w:space="0" w:color="000000"/>
              <w:left w:val="single" w:sz="6" w:space="0" w:color="000000"/>
            </w:tcBorders>
          </w:tcPr>
          <w:p w14:paraId="0D4E1ED0" w14:textId="77777777" w:rsidR="00AB6D88" w:rsidRPr="00B84FC5" w:rsidRDefault="00AB6D88" w:rsidP="00AB6D88">
            <w:pPr>
              <w:keepNext/>
              <w:keepLines/>
              <w:tabs>
                <w:tab w:val="center" w:pos="643"/>
              </w:tabs>
              <w:jc w:val="center"/>
            </w:pPr>
            <w:r w:rsidRPr="00B84FC5">
              <w:t>Pounds/day</w:t>
            </w:r>
          </w:p>
        </w:tc>
        <w:tc>
          <w:tcPr>
            <w:tcW w:w="1789" w:type="dxa"/>
            <w:tcBorders>
              <w:top w:val="double" w:sz="6" w:space="0" w:color="000000"/>
              <w:left w:val="single" w:sz="6" w:space="0" w:color="000000"/>
              <w:right w:val="double" w:sz="6" w:space="0" w:color="000000"/>
            </w:tcBorders>
          </w:tcPr>
          <w:p w14:paraId="0900C8CA" w14:textId="77777777" w:rsidR="00AB6D88" w:rsidRPr="00B84FC5" w:rsidRDefault="00AB6D88" w:rsidP="00AB6D88">
            <w:pPr>
              <w:keepNext/>
              <w:keepLines/>
              <w:tabs>
                <w:tab w:val="center" w:pos="749"/>
              </w:tabs>
              <w:jc w:val="center"/>
            </w:pPr>
            <w:r w:rsidRPr="00B84FC5">
              <w:t>Tons/year</w:t>
            </w:r>
          </w:p>
        </w:tc>
      </w:tr>
      <w:tr w:rsidR="00AB6D88" w:rsidRPr="00B84FC5" w14:paraId="3358DF20" w14:textId="77777777" w:rsidTr="00135574">
        <w:tc>
          <w:tcPr>
            <w:tcW w:w="4794" w:type="dxa"/>
            <w:tcBorders>
              <w:top w:val="single" w:sz="6" w:space="0" w:color="000000"/>
              <w:left w:val="double" w:sz="6" w:space="0" w:color="000000"/>
              <w:bottom w:val="double" w:sz="6" w:space="0" w:color="000000"/>
            </w:tcBorders>
          </w:tcPr>
          <w:p w14:paraId="371E5242" w14:textId="77777777" w:rsidR="00AB6D88" w:rsidRPr="00B84FC5" w:rsidRDefault="00AB6D88" w:rsidP="00AB6D88">
            <w:pPr>
              <w:keepNext/>
              <w:keepLines/>
            </w:pPr>
            <w:r w:rsidRPr="00B84FC5">
              <w:t>Particulate Matter</w:t>
            </w:r>
          </w:p>
          <w:p w14:paraId="21468F03" w14:textId="19E746C8" w:rsidR="00AB6D88" w:rsidRDefault="00AB6D88" w:rsidP="00AB6D88">
            <w:pPr>
              <w:keepNext/>
              <w:keepLines/>
            </w:pPr>
            <w:r w:rsidRPr="00B84FC5">
              <w:t>PM</w:t>
            </w:r>
            <w:r w:rsidRPr="00B84FC5">
              <w:rPr>
                <w:vertAlign w:val="subscript"/>
              </w:rPr>
              <w:t>10</w:t>
            </w:r>
          </w:p>
          <w:p w14:paraId="2AE9222F" w14:textId="77777777" w:rsidR="00AB6D88" w:rsidRDefault="007417E4" w:rsidP="00AB6D88">
            <w:pPr>
              <w:keepNext/>
              <w:keepLines/>
            </w:pPr>
            <w:r w:rsidRPr="00B84FC5">
              <w:t>PM</w:t>
            </w:r>
            <w:r>
              <w:rPr>
                <w:vertAlign w:val="subscript"/>
              </w:rPr>
              <w:t>2.5</w:t>
            </w:r>
          </w:p>
          <w:p w14:paraId="4CD1327A" w14:textId="77777777" w:rsidR="004D3EE9" w:rsidRPr="00B84FC5" w:rsidRDefault="004D3EE9" w:rsidP="00AB6D88">
            <w:pPr>
              <w:keepNext/>
              <w:keepLines/>
            </w:pPr>
            <w:r>
              <w:t>Carbon Monoxide</w:t>
            </w:r>
          </w:p>
          <w:p w14:paraId="108A3E27" w14:textId="21EAB329" w:rsidR="007417E4" w:rsidRDefault="007417E4" w:rsidP="00AB6D88">
            <w:pPr>
              <w:keepNext/>
              <w:keepLines/>
            </w:pPr>
            <w:r>
              <w:t>Nitrogen Oxides (</w:t>
            </w:r>
            <w:r w:rsidRPr="007417E4">
              <w:t xml:space="preserve">as </w:t>
            </w:r>
            <w:r w:rsidRPr="00B84FC5">
              <w:t>N</w:t>
            </w:r>
            <w:r w:rsidR="0023654C">
              <w:t>itrogen Dioxide</w:t>
            </w:r>
            <w:r>
              <w:t>)</w:t>
            </w:r>
            <w:r w:rsidR="00AB6D88" w:rsidRPr="00B84FC5">
              <w:t xml:space="preserve"> </w:t>
            </w:r>
          </w:p>
          <w:p w14:paraId="227F0AC1" w14:textId="53BA2B0F" w:rsidR="007417E4" w:rsidRDefault="007417E4" w:rsidP="00AB6D88">
            <w:pPr>
              <w:keepNext/>
              <w:keepLines/>
            </w:pPr>
            <w:r>
              <w:t xml:space="preserve">Sulfur Oxides (as </w:t>
            </w:r>
            <w:r w:rsidR="0023654C">
              <w:t>Sulfur Dioxide</w:t>
            </w:r>
            <w:r>
              <w:t>)</w:t>
            </w:r>
          </w:p>
          <w:p w14:paraId="7ECC4482" w14:textId="70B3665F" w:rsidR="00AB6D88" w:rsidRPr="00B84FC5" w:rsidRDefault="00CE2B43" w:rsidP="00AB6D88">
            <w:pPr>
              <w:keepNext/>
              <w:keepLines/>
            </w:pPr>
            <w:r>
              <w:t>Reactive Organic Compounds (</w:t>
            </w:r>
            <w:r w:rsidR="00AB6D88" w:rsidRPr="00B84FC5">
              <w:t>ROCs</w:t>
            </w:r>
            <w:r>
              <w:t>)</w:t>
            </w:r>
          </w:p>
          <w:p w14:paraId="7D6D2A7B" w14:textId="77777777" w:rsidR="00AB6D88" w:rsidRPr="00B84FC5" w:rsidRDefault="00AB6D88" w:rsidP="00AB6D88">
            <w:pPr>
              <w:keepNext/>
              <w:keepLines/>
            </w:pPr>
            <w:r w:rsidRPr="00B84FC5">
              <w:t>Lead</w:t>
            </w:r>
          </w:p>
          <w:p w14:paraId="6003A93E" w14:textId="77777777" w:rsidR="00AB6D88" w:rsidRPr="00F331EF" w:rsidRDefault="00AB6D88" w:rsidP="00AB6D88">
            <w:pPr>
              <w:keepNext/>
              <w:keepLines/>
              <w:rPr>
                <w:vertAlign w:val="superscript"/>
              </w:rPr>
            </w:pPr>
            <w:r w:rsidRPr="00B84FC5">
              <w:t>Asbestos</w:t>
            </w:r>
          </w:p>
          <w:p w14:paraId="07809368" w14:textId="77777777" w:rsidR="00AB6D88" w:rsidRPr="00B84FC5" w:rsidRDefault="00AB6D88" w:rsidP="00AB6D88">
            <w:pPr>
              <w:keepNext/>
              <w:keepLines/>
            </w:pPr>
            <w:r w:rsidRPr="00B84FC5">
              <w:t>Beryllium</w:t>
            </w:r>
          </w:p>
          <w:p w14:paraId="6AA3B520" w14:textId="77777777" w:rsidR="00AB6D88" w:rsidRPr="00B84FC5" w:rsidRDefault="00AB6D88" w:rsidP="00AB6D88">
            <w:pPr>
              <w:keepNext/>
              <w:keepLines/>
            </w:pPr>
            <w:r w:rsidRPr="00B84FC5">
              <w:t>Mercury</w:t>
            </w:r>
          </w:p>
          <w:p w14:paraId="25687D3F" w14:textId="77777777" w:rsidR="00AB6D88" w:rsidRPr="00B84FC5" w:rsidRDefault="00AB6D88" w:rsidP="00AB6D88">
            <w:pPr>
              <w:keepNext/>
              <w:keepLines/>
            </w:pPr>
            <w:r w:rsidRPr="00B84FC5">
              <w:t>Vinyl Chloride</w:t>
            </w:r>
          </w:p>
          <w:p w14:paraId="34998D97" w14:textId="77777777" w:rsidR="00AB6D88" w:rsidRPr="00B84FC5" w:rsidRDefault="00AB6D88" w:rsidP="00AB6D88">
            <w:pPr>
              <w:keepNext/>
              <w:keepLines/>
            </w:pPr>
            <w:r w:rsidRPr="00B84FC5">
              <w:t>Fluorides</w:t>
            </w:r>
          </w:p>
          <w:p w14:paraId="01D99A13" w14:textId="77777777" w:rsidR="00AB6D88" w:rsidRPr="00B84FC5" w:rsidRDefault="00AB6D88" w:rsidP="00AB6D88">
            <w:pPr>
              <w:keepNext/>
              <w:keepLines/>
            </w:pPr>
            <w:r w:rsidRPr="00B84FC5">
              <w:t>Sulfuric Acid Mist</w:t>
            </w:r>
          </w:p>
          <w:p w14:paraId="13F87192" w14:textId="77777777" w:rsidR="00AB6D88" w:rsidRPr="00B84FC5" w:rsidRDefault="00AB6D88" w:rsidP="00AB6D88">
            <w:pPr>
              <w:keepNext/>
              <w:keepLines/>
            </w:pPr>
            <w:r w:rsidRPr="00B84FC5">
              <w:t>Total Reduced Sulfur (including H</w:t>
            </w:r>
            <w:r w:rsidR="00CE58F4" w:rsidRPr="00CE58F4">
              <w:rPr>
                <w:vertAlign w:val="subscript"/>
              </w:rPr>
              <w:t>2</w:t>
            </w:r>
            <w:r w:rsidRPr="00B84FC5">
              <w:t>S)</w:t>
            </w:r>
            <w:r w:rsidR="00F331EF">
              <w:rPr>
                <w:vertAlign w:val="superscript"/>
              </w:rPr>
              <w:t xml:space="preserve"> </w:t>
            </w:r>
          </w:p>
          <w:p w14:paraId="3D299707" w14:textId="77777777" w:rsidR="00AB6D88" w:rsidRPr="00B84FC5" w:rsidRDefault="00AB6D88" w:rsidP="00AB6D88">
            <w:pPr>
              <w:keepNext/>
              <w:keepLines/>
            </w:pPr>
            <w:r w:rsidRPr="00B84FC5">
              <w:t>Reduced sulfur compounds</w:t>
            </w:r>
          </w:p>
          <w:p w14:paraId="7F93BFBB" w14:textId="77777777" w:rsidR="00AB6D88" w:rsidRPr="00B84FC5" w:rsidRDefault="00AB6D88" w:rsidP="00AB6D88">
            <w:pPr>
              <w:keepNext/>
              <w:keepLines/>
            </w:pPr>
            <w:r w:rsidRPr="00B84FC5">
              <w:t>Municipal waste combustor organics</w:t>
            </w:r>
          </w:p>
          <w:p w14:paraId="622F611E" w14:textId="77777777" w:rsidR="00AB6D88" w:rsidRPr="00B84FC5" w:rsidRDefault="00AB6D88" w:rsidP="00AB6D88">
            <w:pPr>
              <w:keepNext/>
              <w:keepLines/>
            </w:pPr>
            <w:r w:rsidRPr="00B84FC5">
              <w:t>Municipal waste combustor metals</w:t>
            </w:r>
          </w:p>
          <w:p w14:paraId="4EADA339" w14:textId="77777777" w:rsidR="00AB6D88" w:rsidRPr="00B84FC5" w:rsidRDefault="00AB6D88" w:rsidP="00AB6D88">
            <w:pPr>
              <w:keepNext/>
              <w:keepLines/>
            </w:pPr>
            <w:r w:rsidRPr="00B84FC5">
              <w:t>Municipal waste combustor acid gases</w:t>
            </w:r>
          </w:p>
          <w:p w14:paraId="765BAE0D" w14:textId="77777777" w:rsidR="00AB6D88" w:rsidRPr="00B84FC5" w:rsidRDefault="00AB6D88" w:rsidP="008313B4">
            <w:pPr>
              <w:keepNext/>
              <w:keepLines/>
            </w:pPr>
            <w:r w:rsidRPr="00B84FC5">
              <w:t>All other attainment pollutants or precursors</w:t>
            </w:r>
          </w:p>
        </w:tc>
        <w:tc>
          <w:tcPr>
            <w:tcW w:w="1368" w:type="dxa"/>
            <w:tcBorders>
              <w:top w:val="single" w:sz="6" w:space="0" w:color="000000"/>
              <w:left w:val="single" w:sz="6" w:space="0" w:color="000000"/>
              <w:bottom w:val="double" w:sz="6" w:space="0" w:color="000000"/>
            </w:tcBorders>
          </w:tcPr>
          <w:p w14:paraId="36311B97" w14:textId="77777777" w:rsidR="00AB6D88" w:rsidRPr="00B84FC5" w:rsidRDefault="00AB6D88" w:rsidP="00AB6D88">
            <w:pPr>
              <w:keepNext/>
              <w:keepLines/>
              <w:tabs>
                <w:tab w:val="center" w:pos="643"/>
              </w:tabs>
              <w:jc w:val="center"/>
            </w:pPr>
            <w:r w:rsidRPr="00B84FC5">
              <w:t>120</w:t>
            </w:r>
          </w:p>
          <w:p w14:paraId="14FC34DE" w14:textId="77777777" w:rsidR="00AB6D88" w:rsidRDefault="00AB6D88" w:rsidP="00AB6D88">
            <w:pPr>
              <w:keepNext/>
              <w:keepLines/>
              <w:tabs>
                <w:tab w:val="center" w:pos="643"/>
              </w:tabs>
              <w:jc w:val="center"/>
            </w:pPr>
            <w:r w:rsidRPr="00B84FC5">
              <w:t>80</w:t>
            </w:r>
          </w:p>
          <w:p w14:paraId="2A84E74A" w14:textId="77777777" w:rsidR="007417E4" w:rsidRPr="00B84FC5" w:rsidRDefault="00A67B24" w:rsidP="00AB6D88">
            <w:pPr>
              <w:keepNext/>
              <w:keepLines/>
              <w:tabs>
                <w:tab w:val="center" w:pos="643"/>
              </w:tabs>
              <w:jc w:val="center"/>
            </w:pPr>
            <w:r>
              <w:t>55</w:t>
            </w:r>
          </w:p>
          <w:p w14:paraId="47A9D607" w14:textId="2D6B43E6" w:rsidR="00AB6D88" w:rsidRPr="00B84FC5" w:rsidRDefault="00414105" w:rsidP="00AB6D88">
            <w:pPr>
              <w:keepNext/>
              <w:keepLines/>
              <w:tabs>
                <w:tab w:val="center" w:pos="643"/>
              </w:tabs>
              <w:jc w:val="center"/>
            </w:pPr>
            <w:r w:rsidRPr="00B84FC5">
              <w:t>5</w:t>
            </w:r>
            <w:r>
              <w:t>0</w:t>
            </w:r>
            <w:r w:rsidRPr="00B84FC5">
              <w:t>0</w:t>
            </w:r>
          </w:p>
          <w:p w14:paraId="5984A3B5" w14:textId="77777777" w:rsidR="007417E4" w:rsidRDefault="007417E4" w:rsidP="00AB6D88">
            <w:pPr>
              <w:keepNext/>
              <w:keepLines/>
              <w:tabs>
                <w:tab w:val="center" w:pos="643"/>
              </w:tabs>
              <w:jc w:val="center"/>
            </w:pPr>
            <w:r>
              <w:t>120</w:t>
            </w:r>
          </w:p>
          <w:p w14:paraId="50893670" w14:textId="77777777" w:rsidR="00AB6D88" w:rsidRDefault="007417E4" w:rsidP="00AB6D88">
            <w:pPr>
              <w:keepNext/>
              <w:keepLines/>
              <w:tabs>
                <w:tab w:val="center" w:pos="643"/>
              </w:tabs>
              <w:jc w:val="center"/>
            </w:pPr>
            <w:r>
              <w:t>120</w:t>
            </w:r>
          </w:p>
          <w:p w14:paraId="3AFA3ECE" w14:textId="77777777" w:rsidR="007417E4" w:rsidRPr="00B84FC5" w:rsidRDefault="007417E4" w:rsidP="00AB6D88">
            <w:pPr>
              <w:keepNext/>
              <w:keepLines/>
              <w:tabs>
                <w:tab w:val="center" w:pos="643"/>
              </w:tabs>
              <w:jc w:val="center"/>
            </w:pPr>
            <w:r>
              <w:t>120</w:t>
            </w:r>
          </w:p>
          <w:p w14:paraId="2D482FB1" w14:textId="77777777" w:rsidR="00AB6D88" w:rsidRPr="00B84FC5" w:rsidRDefault="00AB6D88" w:rsidP="00AB6D88">
            <w:pPr>
              <w:keepNext/>
              <w:keepLines/>
              <w:tabs>
                <w:tab w:val="center" w:pos="643"/>
              </w:tabs>
              <w:jc w:val="center"/>
              <w:rPr>
                <w:smallCaps/>
              </w:rPr>
            </w:pPr>
            <w:r w:rsidRPr="00B84FC5">
              <w:rPr>
                <w:smallCaps/>
              </w:rPr>
              <w:t>3.28</w:t>
            </w:r>
          </w:p>
          <w:p w14:paraId="455A5E62" w14:textId="77777777" w:rsidR="00AB6D88" w:rsidRPr="00B84FC5" w:rsidRDefault="00AB6D88" w:rsidP="00AB6D88">
            <w:pPr>
              <w:keepNext/>
              <w:keepLines/>
              <w:tabs>
                <w:tab w:val="center" w:pos="643"/>
              </w:tabs>
              <w:jc w:val="center"/>
              <w:rPr>
                <w:smallCaps/>
              </w:rPr>
            </w:pPr>
            <w:r w:rsidRPr="00B84FC5">
              <w:rPr>
                <w:smallCaps/>
              </w:rPr>
              <w:t>0.04</w:t>
            </w:r>
          </w:p>
          <w:p w14:paraId="36E3C193" w14:textId="77777777" w:rsidR="00AB6D88" w:rsidRPr="00B84FC5" w:rsidRDefault="00AB6D88" w:rsidP="00AB6D88">
            <w:pPr>
              <w:keepNext/>
              <w:keepLines/>
              <w:tabs>
                <w:tab w:val="center" w:pos="643"/>
              </w:tabs>
              <w:jc w:val="center"/>
              <w:rPr>
                <w:smallCaps/>
              </w:rPr>
            </w:pPr>
            <w:r w:rsidRPr="00B84FC5">
              <w:rPr>
                <w:smallCaps/>
              </w:rPr>
              <w:t>0.0022</w:t>
            </w:r>
          </w:p>
          <w:p w14:paraId="5A85F46D" w14:textId="77777777" w:rsidR="00AB6D88" w:rsidRPr="00B84FC5" w:rsidRDefault="00AB6D88" w:rsidP="00AB6D88">
            <w:pPr>
              <w:keepNext/>
              <w:keepLines/>
              <w:tabs>
                <w:tab w:val="center" w:pos="643"/>
              </w:tabs>
              <w:jc w:val="center"/>
              <w:rPr>
                <w:smallCaps/>
              </w:rPr>
            </w:pPr>
            <w:r w:rsidRPr="00B84FC5">
              <w:rPr>
                <w:smallCaps/>
              </w:rPr>
              <w:t>0.55</w:t>
            </w:r>
          </w:p>
          <w:p w14:paraId="5FFED323" w14:textId="77777777" w:rsidR="00AB6D88" w:rsidRPr="00B84FC5" w:rsidRDefault="00AB6D88" w:rsidP="00AB6D88">
            <w:pPr>
              <w:keepNext/>
              <w:keepLines/>
              <w:tabs>
                <w:tab w:val="center" w:pos="643"/>
              </w:tabs>
              <w:jc w:val="center"/>
              <w:rPr>
                <w:smallCaps/>
              </w:rPr>
            </w:pPr>
            <w:r w:rsidRPr="00B84FC5">
              <w:rPr>
                <w:smallCaps/>
              </w:rPr>
              <w:t>5.48</w:t>
            </w:r>
          </w:p>
          <w:p w14:paraId="4DF6C1E0" w14:textId="77777777" w:rsidR="00AB6D88" w:rsidRPr="00B84FC5" w:rsidRDefault="00AB6D88" w:rsidP="00AB6D88">
            <w:pPr>
              <w:keepNext/>
              <w:keepLines/>
              <w:tabs>
                <w:tab w:val="center" w:pos="643"/>
              </w:tabs>
              <w:jc w:val="center"/>
              <w:rPr>
                <w:smallCaps/>
              </w:rPr>
            </w:pPr>
            <w:r w:rsidRPr="00B84FC5">
              <w:rPr>
                <w:smallCaps/>
              </w:rPr>
              <w:t>16.4</w:t>
            </w:r>
          </w:p>
          <w:p w14:paraId="0E789841" w14:textId="77777777" w:rsidR="00AB6D88" w:rsidRPr="00B84FC5" w:rsidRDefault="00AB6D88" w:rsidP="00AB6D88">
            <w:pPr>
              <w:keepNext/>
              <w:keepLines/>
              <w:tabs>
                <w:tab w:val="center" w:pos="643"/>
              </w:tabs>
              <w:jc w:val="center"/>
              <w:rPr>
                <w:smallCaps/>
              </w:rPr>
            </w:pPr>
            <w:r w:rsidRPr="00B84FC5">
              <w:rPr>
                <w:smallCaps/>
              </w:rPr>
              <w:t>38.4</w:t>
            </w:r>
          </w:p>
          <w:p w14:paraId="43759BFA" w14:textId="77777777" w:rsidR="00AB6D88" w:rsidRPr="00B84FC5" w:rsidRDefault="00AB6D88" w:rsidP="00AB6D88">
            <w:pPr>
              <w:keepNext/>
              <w:keepLines/>
              <w:tabs>
                <w:tab w:val="center" w:pos="643"/>
              </w:tabs>
              <w:jc w:val="center"/>
            </w:pPr>
            <w:r w:rsidRPr="00B84FC5">
              <w:rPr>
                <w:smallCaps/>
              </w:rPr>
              <w:t>54.8</w:t>
            </w:r>
          </w:p>
          <w:p w14:paraId="11ED9FAA" w14:textId="77777777" w:rsidR="00AB6D88" w:rsidRPr="00B84FC5" w:rsidRDefault="00AB6D88" w:rsidP="00AB6D88">
            <w:pPr>
              <w:keepNext/>
              <w:keepLines/>
              <w:tabs>
                <w:tab w:val="center" w:pos="643"/>
              </w:tabs>
              <w:jc w:val="center"/>
            </w:pPr>
            <w:r w:rsidRPr="00B84FC5">
              <w:t>54.8</w:t>
            </w:r>
          </w:p>
          <w:p w14:paraId="6412E811" w14:textId="77777777" w:rsidR="00AB6D88" w:rsidRPr="00B84FC5" w:rsidRDefault="00AB6D88" w:rsidP="00AB6D88">
            <w:pPr>
              <w:keepNext/>
              <w:keepLines/>
              <w:tabs>
                <w:tab w:val="center" w:pos="643"/>
              </w:tabs>
              <w:jc w:val="center"/>
            </w:pPr>
            <w:r w:rsidRPr="00B84FC5">
              <w:t>--</w:t>
            </w:r>
          </w:p>
          <w:p w14:paraId="445DAD91" w14:textId="77777777" w:rsidR="00AB6D88" w:rsidRPr="00B84FC5" w:rsidRDefault="00AB6D88" w:rsidP="00AB6D88">
            <w:pPr>
              <w:keepNext/>
              <w:keepLines/>
              <w:tabs>
                <w:tab w:val="center" w:pos="643"/>
              </w:tabs>
              <w:jc w:val="center"/>
            </w:pPr>
            <w:r w:rsidRPr="00B84FC5">
              <w:t>--</w:t>
            </w:r>
          </w:p>
          <w:p w14:paraId="58D861E6" w14:textId="77777777" w:rsidR="00AB6D88" w:rsidRPr="00B84FC5" w:rsidRDefault="00AB6D88" w:rsidP="00AB6D88">
            <w:pPr>
              <w:keepNext/>
              <w:keepLines/>
              <w:tabs>
                <w:tab w:val="center" w:pos="643"/>
              </w:tabs>
              <w:jc w:val="center"/>
            </w:pPr>
            <w:r w:rsidRPr="00B84FC5">
              <w:t>--</w:t>
            </w:r>
          </w:p>
          <w:p w14:paraId="0030A6AD" w14:textId="77777777" w:rsidR="00AB6D88" w:rsidRPr="00B84FC5" w:rsidRDefault="00AB6D88" w:rsidP="00AB6D88">
            <w:pPr>
              <w:keepNext/>
              <w:keepLines/>
              <w:tabs>
                <w:tab w:val="center" w:pos="643"/>
              </w:tabs>
              <w:jc w:val="center"/>
            </w:pPr>
            <w:r w:rsidRPr="00B84FC5">
              <w:t>120</w:t>
            </w:r>
          </w:p>
        </w:tc>
        <w:tc>
          <w:tcPr>
            <w:tcW w:w="1789" w:type="dxa"/>
            <w:tcBorders>
              <w:top w:val="single" w:sz="6" w:space="0" w:color="000000"/>
              <w:left w:val="single" w:sz="6" w:space="0" w:color="000000"/>
              <w:bottom w:val="double" w:sz="6" w:space="0" w:color="000000"/>
              <w:right w:val="double" w:sz="6" w:space="0" w:color="000000"/>
            </w:tcBorders>
          </w:tcPr>
          <w:p w14:paraId="6576E076" w14:textId="77777777" w:rsidR="00AB6D88" w:rsidRPr="00B84FC5" w:rsidRDefault="00AB6D88" w:rsidP="00AB6D88">
            <w:pPr>
              <w:keepNext/>
              <w:keepLines/>
              <w:tabs>
                <w:tab w:val="center" w:pos="749"/>
              </w:tabs>
              <w:jc w:val="center"/>
            </w:pPr>
            <w:r w:rsidRPr="00B84FC5">
              <w:t>--</w:t>
            </w:r>
          </w:p>
          <w:p w14:paraId="1C8DEFC1" w14:textId="77777777" w:rsidR="00AB6D88" w:rsidRPr="00B84FC5" w:rsidRDefault="00AB6D88" w:rsidP="00AB6D88">
            <w:pPr>
              <w:keepNext/>
              <w:keepLines/>
              <w:tabs>
                <w:tab w:val="center" w:pos="749"/>
              </w:tabs>
              <w:jc w:val="center"/>
            </w:pPr>
            <w:r w:rsidRPr="00B84FC5">
              <w:t>--</w:t>
            </w:r>
          </w:p>
          <w:p w14:paraId="0C337BA9" w14:textId="77777777" w:rsidR="00AB6D88" w:rsidRPr="00B84FC5" w:rsidRDefault="00AB6D88" w:rsidP="00AB6D88">
            <w:pPr>
              <w:keepNext/>
              <w:keepLines/>
              <w:tabs>
                <w:tab w:val="center" w:pos="749"/>
              </w:tabs>
              <w:jc w:val="center"/>
            </w:pPr>
            <w:r w:rsidRPr="00B84FC5">
              <w:t>--</w:t>
            </w:r>
          </w:p>
          <w:p w14:paraId="2E1BACE1" w14:textId="77777777" w:rsidR="00AB6D88" w:rsidRPr="00B84FC5" w:rsidRDefault="00AB6D88" w:rsidP="00AB6D88">
            <w:pPr>
              <w:keepNext/>
              <w:keepLines/>
              <w:tabs>
                <w:tab w:val="center" w:pos="749"/>
              </w:tabs>
              <w:jc w:val="center"/>
            </w:pPr>
            <w:r w:rsidRPr="00B84FC5">
              <w:t>--</w:t>
            </w:r>
          </w:p>
          <w:p w14:paraId="76C40D33" w14:textId="77777777" w:rsidR="00AB6D88" w:rsidRPr="00B84FC5" w:rsidRDefault="00AB6D88" w:rsidP="00AB6D88">
            <w:pPr>
              <w:keepNext/>
              <w:keepLines/>
              <w:tabs>
                <w:tab w:val="center" w:pos="749"/>
              </w:tabs>
              <w:jc w:val="center"/>
            </w:pPr>
            <w:r w:rsidRPr="00B84FC5">
              <w:t>--</w:t>
            </w:r>
          </w:p>
          <w:p w14:paraId="5A3B5915" w14:textId="77777777" w:rsidR="00AB6D88" w:rsidRPr="00B84FC5" w:rsidRDefault="00AB6D88" w:rsidP="00AB6D88">
            <w:pPr>
              <w:keepNext/>
              <w:keepLines/>
              <w:tabs>
                <w:tab w:val="center" w:pos="749"/>
              </w:tabs>
              <w:jc w:val="center"/>
            </w:pPr>
            <w:r w:rsidRPr="00B84FC5">
              <w:t>--</w:t>
            </w:r>
          </w:p>
          <w:p w14:paraId="31D568B3" w14:textId="77777777" w:rsidR="00AB6D88" w:rsidRPr="00B84FC5" w:rsidRDefault="00AB6D88" w:rsidP="00AB6D88">
            <w:pPr>
              <w:keepNext/>
              <w:keepLines/>
              <w:tabs>
                <w:tab w:val="center" w:pos="749"/>
              </w:tabs>
              <w:jc w:val="center"/>
            </w:pPr>
            <w:r w:rsidRPr="00B84FC5">
              <w:t>--</w:t>
            </w:r>
          </w:p>
          <w:p w14:paraId="631E6E59" w14:textId="77777777" w:rsidR="00AB6D88" w:rsidRPr="00B84FC5" w:rsidRDefault="00AB6D88" w:rsidP="00AB6D88">
            <w:pPr>
              <w:keepNext/>
              <w:keepLines/>
              <w:tabs>
                <w:tab w:val="center" w:pos="749"/>
              </w:tabs>
              <w:jc w:val="center"/>
            </w:pPr>
            <w:r w:rsidRPr="00B84FC5">
              <w:t>--</w:t>
            </w:r>
          </w:p>
          <w:p w14:paraId="217C2593" w14:textId="77777777" w:rsidR="00AB6D88" w:rsidRPr="00B84FC5" w:rsidRDefault="00AB6D88" w:rsidP="00AB6D88">
            <w:pPr>
              <w:keepNext/>
              <w:keepLines/>
              <w:tabs>
                <w:tab w:val="center" w:pos="749"/>
              </w:tabs>
              <w:jc w:val="center"/>
            </w:pPr>
            <w:r w:rsidRPr="00B84FC5">
              <w:t>--</w:t>
            </w:r>
          </w:p>
          <w:p w14:paraId="32BA38B1" w14:textId="77777777" w:rsidR="00AB6D88" w:rsidRPr="00B84FC5" w:rsidRDefault="00AB6D88" w:rsidP="00AB6D88">
            <w:pPr>
              <w:keepNext/>
              <w:keepLines/>
              <w:tabs>
                <w:tab w:val="center" w:pos="749"/>
              </w:tabs>
              <w:jc w:val="center"/>
            </w:pPr>
            <w:r w:rsidRPr="00B84FC5">
              <w:t>--</w:t>
            </w:r>
          </w:p>
          <w:p w14:paraId="2D1DB24C" w14:textId="77777777" w:rsidR="00AB6D88" w:rsidRPr="00B84FC5" w:rsidRDefault="00AB6D88" w:rsidP="00AB6D88">
            <w:pPr>
              <w:keepNext/>
              <w:keepLines/>
              <w:tabs>
                <w:tab w:val="center" w:pos="749"/>
              </w:tabs>
              <w:jc w:val="center"/>
            </w:pPr>
            <w:r w:rsidRPr="00B84FC5">
              <w:t>--</w:t>
            </w:r>
          </w:p>
          <w:p w14:paraId="674DD8D6" w14:textId="77777777" w:rsidR="00AB6D88" w:rsidRPr="00B84FC5" w:rsidRDefault="00AB6D88" w:rsidP="00AB6D88">
            <w:pPr>
              <w:keepNext/>
              <w:keepLines/>
              <w:tabs>
                <w:tab w:val="center" w:pos="749"/>
              </w:tabs>
              <w:jc w:val="center"/>
            </w:pPr>
            <w:r w:rsidRPr="00B84FC5">
              <w:t>--</w:t>
            </w:r>
          </w:p>
          <w:p w14:paraId="308471AB" w14:textId="77777777" w:rsidR="00AB6D88" w:rsidRPr="00B84FC5" w:rsidRDefault="00AB6D88" w:rsidP="00AB6D88">
            <w:pPr>
              <w:keepNext/>
              <w:keepLines/>
              <w:tabs>
                <w:tab w:val="center" w:pos="749"/>
              </w:tabs>
              <w:jc w:val="center"/>
            </w:pPr>
            <w:r w:rsidRPr="00B84FC5">
              <w:t>--</w:t>
            </w:r>
          </w:p>
          <w:p w14:paraId="6409847C" w14:textId="77777777" w:rsidR="006E12D9" w:rsidRPr="00B84FC5" w:rsidRDefault="006E12D9" w:rsidP="006E12D9">
            <w:pPr>
              <w:keepNext/>
              <w:keepLines/>
              <w:tabs>
                <w:tab w:val="center" w:pos="749"/>
              </w:tabs>
              <w:jc w:val="center"/>
            </w:pPr>
            <w:r w:rsidRPr="00B84FC5">
              <w:t>--</w:t>
            </w:r>
          </w:p>
          <w:p w14:paraId="5C2C814E" w14:textId="77777777" w:rsidR="006E12D9" w:rsidRPr="00B84FC5" w:rsidRDefault="006E12D9" w:rsidP="006E12D9">
            <w:pPr>
              <w:keepNext/>
              <w:keepLines/>
              <w:tabs>
                <w:tab w:val="center" w:pos="749"/>
              </w:tabs>
              <w:jc w:val="center"/>
            </w:pPr>
            <w:r w:rsidRPr="00B84FC5">
              <w:t>--</w:t>
            </w:r>
          </w:p>
          <w:p w14:paraId="32697BA2" w14:textId="77777777" w:rsidR="006E12D9" w:rsidRPr="00B84FC5" w:rsidRDefault="006E12D9" w:rsidP="006E12D9">
            <w:pPr>
              <w:keepNext/>
              <w:keepLines/>
              <w:tabs>
                <w:tab w:val="center" w:pos="749"/>
              </w:tabs>
              <w:jc w:val="center"/>
            </w:pPr>
            <w:r w:rsidRPr="00B84FC5">
              <w:t>--</w:t>
            </w:r>
          </w:p>
          <w:p w14:paraId="13B8B7B7" w14:textId="77777777" w:rsidR="00AB6D88" w:rsidRPr="00B84FC5" w:rsidRDefault="00AB6D88" w:rsidP="00AB6D88">
            <w:pPr>
              <w:keepNext/>
              <w:keepLines/>
              <w:tabs>
                <w:tab w:val="center" w:pos="749"/>
              </w:tabs>
              <w:jc w:val="center"/>
            </w:pPr>
            <w:r w:rsidRPr="00B84FC5">
              <w:t>0.0000035</w:t>
            </w:r>
          </w:p>
          <w:p w14:paraId="306CB45C" w14:textId="77777777" w:rsidR="00AB6D88" w:rsidRPr="00B84FC5" w:rsidRDefault="00AB6D88" w:rsidP="00AB6D88">
            <w:pPr>
              <w:keepNext/>
              <w:keepLines/>
              <w:tabs>
                <w:tab w:val="center" w:pos="749"/>
              </w:tabs>
              <w:jc w:val="center"/>
            </w:pPr>
            <w:r w:rsidRPr="00B84FC5">
              <w:t>15</w:t>
            </w:r>
          </w:p>
          <w:p w14:paraId="554FEED5" w14:textId="77777777" w:rsidR="00AB6D88" w:rsidRPr="00B84FC5" w:rsidRDefault="00AB6D88" w:rsidP="00AB6D88">
            <w:pPr>
              <w:keepNext/>
              <w:keepLines/>
              <w:tabs>
                <w:tab w:val="center" w:pos="749"/>
              </w:tabs>
              <w:jc w:val="center"/>
            </w:pPr>
            <w:r w:rsidRPr="00B84FC5">
              <w:t>40</w:t>
            </w:r>
          </w:p>
          <w:p w14:paraId="768A512B" w14:textId="77777777" w:rsidR="00AB6D88" w:rsidRPr="00B84FC5" w:rsidRDefault="00AB6D88" w:rsidP="00AB6D88">
            <w:pPr>
              <w:keepNext/>
              <w:keepLines/>
              <w:tabs>
                <w:tab w:val="center" w:pos="749"/>
              </w:tabs>
              <w:jc w:val="center"/>
            </w:pPr>
            <w:r w:rsidRPr="00B84FC5">
              <w:t>--</w:t>
            </w:r>
          </w:p>
        </w:tc>
      </w:tr>
    </w:tbl>
    <w:p w14:paraId="737495E1" w14:textId="77777777" w:rsidR="00F331EF" w:rsidRPr="00F331EF" w:rsidRDefault="00F331EF" w:rsidP="00F331EF">
      <w:pPr>
        <w:suppressAutoHyphens/>
        <w:rPr>
          <w:szCs w:val="22"/>
        </w:rPr>
      </w:pPr>
    </w:p>
    <w:p w14:paraId="5AA6CEF9" w14:textId="77777777" w:rsidR="00363B06" w:rsidRDefault="00363B06" w:rsidP="00AB6D88">
      <w:pPr>
        <w:suppressAutoHyphens/>
        <w:ind w:left="1440" w:hanging="720"/>
        <w:rPr>
          <w:szCs w:val="22"/>
        </w:rPr>
      </w:pPr>
    </w:p>
    <w:p w14:paraId="4C5F1893" w14:textId="53BCAD82" w:rsidR="00AB6D88" w:rsidRPr="00B84FC5" w:rsidRDefault="00AB6D88" w:rsidP="00AB6D88">
      <w:pPr>
        <w:suppressAutoHyphens/>
        <w:ind w:left="1440" w:hanging="720"/>
        <w:rPr>
          <w:szCs w:val="22"/>
        </w:rPr>
      </w:pPr>
      <w:r w:rsidRPr="00B84FC5">
        <w:rPr>
          <w:szCs w:val="22"/>
        </w:rPr>
        <w:t>2.</w:t>
      </w:r>
      <w:r w:rsidRPr="00B84FC5">
        <w:rPr>
          <w:szCs w:val="22"/>
        </w:rPr>
        <w:tab/>
        <w:t>For any stationary source subject to a nonattainment pollutant Best Available Control Technology requirement, Best Available Control Technology shall be the more stringent of:</w:t>
      </w:r>
    </w:p>
    <w:p w14:paraId="773E8B60" w14:textId="77777777" w:rsidR="00AB6D88" w:rsidRPr="00B84FC5" w:rsidRDefault="00AB6D88" w:rsidP="00AB6D88">
      <w:pPr>
        <w:suppressAutoHyphens/>
        <w:rPr>
          <w:szCs w:val="22"/>
        </w:rPr>
      </w:pPr>
    </w:p>
    <w:p w14:paraId="3575E91F" w14:textId="77777777" w:rsidR="00AB6D88" w:rsidRPr="00B84FC5" w:rsidRDefault="00AB6D88" w:rsidP="00AB6D88">
      <w:pPr>
        <w:suppressAutoHyphens/>
        <w:ind w:left="2160" w:hanging="720"/>
        <w:rPr>
          <w:szCs w:val="22"/>
        </w:rPr>
      </w:pPr>
      <w:r w:rsidRPr="00B84FC5">
        <w:rPr>
          <w:szCs w:val="22"/>
        </w:rPr>
        <w:t>a.</w:t>
      </w:r>
      <w:r w:rsidRPr="00B84FC5">
        <w:rPr>
          <w:szCs w:val="22"/>
        </w:rPr>
        <w:tab/>
        <w:t>The most effective emission control device, emission limit, or technique which has been achieved in practice for the type of equipment comprising such stationary source; or</w:t>
      </w:r>
    </w:p>
    <w:p w14:paraId="077D1EDC" w14:textId="77777777" w:rsidR="00AB6D88" w:rsidRPr="00B84FC5" w:rsidRDefault="00AB6D88" w:rsidP="00AB6D88">
      <w:pPr>
        <w:suppressAutoHyphens/>
        <w:ind w:left="1440" w:hanging="720"/>
        <w:rPr>
          <w:szCs w:val="22"/>
        </w:rPr>
      </w:pPr>
    </w:p>
    <w:p w14:paraId="6615942B" w14:textId="77777777" w:rsidR="00AB6D88" w:rsidRPr="00B84FC5" w:rsidRDefault="00AB6D88" w:rsidP="00AB6D88">
      <w:pPr>
        <w:suppressAutoHyphens/>
        <w:ind w:left="2160" w:hanging="720"/>
        <w:rPr>
          <w:szCs w:val="22"/>
        </w:rPr>
      </w:pPr>
      <w:r w:rsidRPr="00B84FC5">
        <w:rPr>
          <w:szCs w:val="22"/>
        </w:rPr>
        <w:t>b.</w:t>
      </w:r>
      <w:r w:rsidRPr="00B84FC5">
        <w:rPr>
          <w:szCs w:val="22"/>
        </w:rPr>
        <w:tab/>
        <w:t>The most stringent limitation contained in any State Implementation Plan; or</w:t>
      </w:r>
    </w:p>
    <w:p w14:paraId="64E222F1" w14:textId="77777777" w:rsidR="00AB6D88" w:rsidRPr="00B84FC5" w:rsidRDefault="00AB6D88" w:rsidP="00AB6D88">
      <w:pPr>
        <w:suppressAutoHyphens/>
        <w:ind w:left="1440" w:hanging="720"/>
        <w:rPr>
          <w:szCs w:val="22"/>
        </w:rPr>
      </w:pPr>
    </w:p>
    <w:p w14:paraId="0A6F2DA1" w14:textId="28FB5C40" w:rsidR="00AB6D88" w:rsidRPr="003818E0" w:rsidRDefault="00AB6D88" w:rsidP="003818E0">
      <w:pPr>
        <w:ind w:left="2160" w:hanging="720"/>
        <w:rPr>
          <w:szCs w:val="22"/>
        </w:rPr>
      </w:pPr>
      <w:r w:rsidRPr="00B84FC5">
        <w:rPr>
          <w:szCs w:val="22"/>
        </w:rPr>
        <w:t>c.</w:t>
      </w:r>
      <w:r w:rsidRPr="00B84FC5">
        <w:rPr>
          <w:szCs w:val="22"/>
        </w:rPr>
        <w:tab/>
        <w:t>Any other emission control device or technique determined after public hearing to be technologically feasible and cost</w:t>
      </w:r>
      <w:r w:rsidRPr="00B84FC5">
        <w:rPr>
          <w:szCs w:val="22"/>
        </w:rPr>
        <w:noBreakHyphen/>
        <w:t>effective by the Control Officer.</w:t>
      </w:r>
    </w:p>
    <w:p w14:paraId="663623F8" w14:textId="77777777" w:rsidR="00AB6D88" w:rsidRPr="00B84FC5" w:rsidRDefault="00AB6D88" w:rsidP="00AB6D88">
      <w:pPr>
        <w:suppressAutoHyphens/>
        <w:ind w:left="720"/>
        <w:rPr>
          <w:szCs w:val="22"/>
        </w:rPr>
      </w:pPr>
    </w:p>
    <w:p w14:paraId="460EE0EC" w14:textId="4ED9C8C5" w:rsidR="00AB6D88" w:rsidRDefault="00AB6D88" w:rsidP="00AB6D88">
      <w:pPr>
        <w:ind w:left="1440" w:hanging="720"/>
      </w:pPr>
      <w:r>
        <w:t>3.</w:t>
      </w:r>
      <w:r>
        <w:tab/>
        <w:t>For any stationary source subject to</w:t>
      </w:r>
      <w:r w:rsidRPr="00724B6F">
        <w:t xml:space="preserve"> </w:t>
      </w:r>
      <w:r>
        <w:t xml:space="preserve">an attainment pollutant Best Available Control Technology requirement, Best Available Control Technology shall be an emission limitation based on the maximum degree of reduction achievable for each pollutant. Best Available Control Technology shall be determined on a case-by-case basis, taking into account energy, environmental, and economic impacts and other costs. Best Available Control Technology may consist of any of the following: application of alternative production processes, fuel cleaning or treatment, innovative fuel combustion techniques, or any other technique for control of each pollutant. In no event shall application of Best Available Control Technology result in emissions which would exceed the emissions allowed under the applicable New Source </w:t>
      </w:r>
      <w:r w:rsidR="00050DD4">
        <w:t xml:space="preserve">Performance </w:t>
      </w:r>
      <w:r>
        <w:t>Standards.</w:t>
      </w:r>
    </w:p>
    <w:p w14:paraId="1D7B9CE7" w14:textId="502647D8" w:rsidR="00AB6D88" w:rsidRDefault="00287B75" w:rsidP="00AB6D88">
      <w:pPr>
        <w:ind w:left="1440" w:hanging="720"/>
        <w:rPr>
          <w:i/>
        </w:rPr>
      </w:pPr>
      <w:r>
        <w:lastRenderedPageBreak/>
        <w:t>4.</w:t>
      </w:r>
      <w:r w:rsidRPr="005E533E">
        <w:tab/>
      </w:r>
      <w:r w:rsidR="00AB6D88" w:rsidRPr="005E533E">
        <w:t xml:space="preserve">An applicant shall apply </w:t>
      </w:r>
      <w:r w:rsidR="00AB6D88" w:rsidRPr="005E533E">
        <w:rPr>
          <w:szCs w:val="22"/>
        </w:rPr>
        <w:t xml:space="preserve">attainment pollutant </w:t>
      </w:r>
      <w:r w:rsidR="00AB6D88" w:rsidRPr="005E533E">
        <w:t>Best Available Control Technology</w:t>
      </w:r>
      <w:r w:rsidR="00AB6D88">
        <w:t xml:space="preserve"> </w:t>
      </w:r>
      <w:r w:rsidR="00AB6D88" w:rsidRPr="005E533E">
        <w:t xml:space="preserve">to a new source or modification of an existing major stationary source, for any emissions increase which would construct within 10 kilometers of a Class I area and </w:t>
      </w:r>
      <w:r w:rsidR="00AB6D88">
        <w:t xml:space="preserve">which would </w:t>
      </w:r>
      <w:r w:rsidR="00AB6D88" w:rsidRPr="005E533E">
        <w:t>have an impact on such area equal to or greater than 1 microgram per cubic meter (24-hour average).</w:t>
      </w:r>
    </w:p>
    <w:p w14:paraId="0B60BC07" w14:textId="77777777" w:rsidR="00AB6D88" w:rsidRPr="00404610" w:rsidRDefault="00AB6D88" w:rsidP="00AB6D88">
      <w:pPr>
        <w:keepNext/>
        <w:keepLines/>
        <w:suppressAutoHyphens/>
        <w:rPr>
          <w:b/>
          <w:szCs w:val="22"/>
        </w:rPr>
      </w:pPr>
    </w:p>
    <w:p w14:paraId="191A183C" w14:textId="54B3AD35" w:rsidR="00AB6D88" w:rsidRPr="00404610" w:rsidRDefault="00AB6D88" w:rsidP="00AB6D88">
      <w:pPr>
        <w:keepNext/>
        <w:keepLines/>
        <w:suppressAutoHyphens/>
        <w:rPr>
          <w:szCs w:val="22"/>
        </w:rPr>
      </w:pPr>
      <w:r w:rsidRPr="00404610">
        <w:rPr>
          <w:b/>
          <w:szCs w:val="22"/>
        </w:rPr>
        <w:t>E.</w:t>
      </w:r>
      <w:r w:rsidRPr="00404610">
        <w:rPr>
          <w:b/>
          <w:szCs w:val="22"/>
        </w:rPr>
        <w:tab/>
        <w:t xml:space="preserve">Requirements </w:t>
      </w:r>
      <w:r w:rsidR="00050DD4">
        <w:rPr>
          <w:b/>
          <w:szCs w:val="22"/>
        </w:rPr>
        <w:t>–</w:t>
      </w:r>
      <w:r w:rsidR="00050DD4" w:rsidRPr="00404610">
        <w:rPr>
          <w:b/>
          <w:szCs w:val="22"/>
        </w:rPr>
        <w:t xml:space="preserve"> </w:t>
      </w:r>
      <w:r w:rsidRPr="00404610">
        <w:rPr>
          <w:b/>
          <w:szCs w:val="22"/>
        </w:rPr>
        <w:t>Offsets Thresholds</w:t>
      </w:r>
    </w:p>
    <w:p w14:paraId="19207869" w14:textId="77777777" w:rsidR="00AB6D88" w:rsidRPr="00404610" w:rsidRDefault="00AB6D88" w:rsidP="00AB6D88">
      <w:pPr>
        <w:keepNext/>
        <w:keepLines/>
        <w:suppressAutoHyphens/>
        <w:rPr>
          <w:szCs w:val="22"/>
        </w:rPr>
      </w:pPr>
    </w:p>
    <w:p w14:paraId="0DB819FB" w14:textId="12378E5F" w:rsidR="00AB6D88" w:rsidRDefault="00AB6D88" w:rsidP="00AB6D88">
      <w:pPr>
        <w:keepLines/>
        <w:suppressAutoHyphens/>
        <w:ind w:left="720"/>
        <w:rPr>
          <w:szCs w:val="22"/>
        </w:rPr>
      </w:pPr>
      <w:r w:rsidRPr="00404610">
        <w:rPr>
          <w:szCs w:val="22"/>
        </w:rPr>
        <w:t xml:space="preserve">The </w:t>
      </w:r>
      <w:r w:rsidR="0056586C">
        <w:rPr>
          <w:szCs w:val="22"/>
        </w:rPr>
        <w:t>applicant for</w:t>
      </w:r>
      <w:r w:rsidRPr="00404610">
        <w:rPr>
          <w:szCs w:val="22"/>
        </w:rPr>
        <w:t xml:space="preserve"> a new or modified stationary source with a potential to emit</w:t>
      </w:r>
      <w:r>
        <w:rPr>
          <w:szCs w:val="22"/>
        </w:rPr>
        <w:t xml:space="preserve"> </w:t>
      </w:r>
      <w:r w:rsidRPr="00404610">
        <w:rPr>
          <w:szCs w:val="22"/>
        </w:rPr>
        <w:t>of any affected pollutant or its precursors which is equal to or greater than any threshold shown in Table 3 shall mitigate the project’s potential to emit</w:t>
      </w:r>
      <w:r>
        <w:rPr>
          <w:szCs w:val="22"/>
        </w:rPr>
        <w:t xml:space="preserve"> </w:t>
      </w:r>
      <w:r w:rsidRPr="00404610">
        <w:rPr>
          <w:szCs w:val="22"/>
        </w:rPr>
        <w:t xml:space="preserve">by </w:t>
      </w:r>
      <w:r w:rsidR="004D7BCF">
        <w:rPr>
          <w:szCs w:val="22"/>
        </w:rPr>
        <w:t>providing E</w:t>
      </w:r>
      <w:r w:rsidR="0023087C">
        <w:rPr>
          <w:szCs w:val="22"/>
        </w:rPr>
        <w:t xml:space="preserve">mission </w:t>
      </w:r>
      <w:r w:rsidR="004D7BCF">
        <w:rPr>
          <w:szCs w:val="22"/>
        </w:rPr>
        <w:t>R</w:t>
      </w:r>
      <w:r w:rsidR="0023087C">
        <w:rPr>
          <w:szCs w:val="22"/>
        </w:rPr>
        <w:t xml:space="preserve">eduction </w:t>
      </w:r>
      <w:r w:rsidR="004D7BCF">
        <w:rPr>
          <w:szCs w:val="22"/>
        </w:rPr>
        <w:t>C</w:t>
      </w:r>
      <w:r w:rsidR="0023087C">
        <w:rPr>
          <w:szCs w:val="22"/>
        </w:rPr>
        <w:t>redit</w:t>
      </w:r>
      <w:r w:rsidR="004D7BCF">
        <w:rPr>
          <w:szCs w:val="22"/>
        </w:rPr>
        <w:t xml:space="preserve">s </w:t>
      </w:r>
      <w:r w:rsidR="000F54B5">
        <w:rPr>
          <w:szCs w:val="22"/>
        </w:rPr>
        <w:t xml:space="preserve">as qualified under Rule 806, </w:t>
      </w:r>
      <w:r w:rsidR="000817ED">
        <w:rPr>
          <w:szCs w:val="22"/>
        </w:rPr>
        <w:t>Emission Reduction Credits</w:t>
      </w:r>
      <w:r w:rsidRPr="00404610">
        <w:rPr>
          <w:szCs w:val="22"/>
        </w:rPr>
        <w:t xml:space="preserve">. The </w:t>
      </w:r>
      <w:r w:rsidR="0056586C">
        <w:rPr>
          <w:szCs w:val="22"/>
        </w:rPr>
        <w:t>applicant</w:t>
      </w:r>
      <w:r w:rsidRPr="00404610">
        <w:rPr>
          <w:szCs w:val="22"/>
        </w:rPr>
        <w:t xml:space="preserve"> </w:t>
      </w:r>
      <w:r w:rsidR="000F54B5">
        <w:rPr>
          <w:szCs w:val="22"/>
        </w:rPr>
        <w:t xml:space="preserve">subject to offsets </w:t>
      </w:r>
      <w:r w:rsidRPr="00404610">
        <w:rPr>
          <w:szCs w:val="22"/>
        </w:rPr>
        <w:t>shall comply with the requirements in Rule</w:t>
      </w:r>
      <w:r w:rsidR="00A43F6B">
        <w:rPr>
          <w:szCs w:val="22"/>
        </w:rPr>
        <w:t> </w:t>
      </w:r>
      <w:r w:rsidRPr="00404610">
        <w:rPr>
          <w:szCs w:val="22"/>
        </w:rPr>
        <w:t>804, Offsets.</w:t>
      </w:r>
    </w:p>
    <w:p w14:paraId="44CF5B89" w14:textId="77777777" w:rsidR="00AB6D88" w:rsidRPr="00404610" w:rsidRDefault="00AB6D88" w:rsidP="00AB6D88">
      <w:pPr>
        <w:suppressAutoHyphens/>
        <w:rPr>
          <w:szCs w:val="22"/>
        </w:rPr>
      </w:pPr>
    </w:p>
    <w:p w14:paraId="61F75DA6" w14:textId="1BF11390" w:rsidR="00AB6D88" w:rsidRPr="00404610" w:rsidRDefault="00AB6D88" w:rsidP="004839D0">
      <w:pPr>
        <w:keepNext/>
        <w:suppressAutoHyphens/>
        <w:ind w:firstLine="720"/>
        <w:jc w:val="center"/>
        <w:rPr>
          <w:szCs w:val="22"/>
        </w:rPr>
      </w:pPr>
      <w:r w:rsidRPr="00404610">
        <w:rPr>
          <w:b/>
          <w:szCs w:val="22"/>
        </w:rPr>
        <w:t>Table 3</w:t>
      </w:r>
      <w:r w:rsidR="001A3B41">
        <w:rPr>
          <w:b/>
          <w:szCs w:val="22"/>
        </w:rPr>
        <w:t>:</w:t>
      </w:r>
      <w:r w:rsidRPr="00404610">
        <w:rPr>
          <w:b/>
          <w:szCs w:val="22"/>
        </w:rPr>
        <w:t xml:space="preserve"> Offset Thresholds</w:t>
      </w:r>
    </w:p>
    <w:p w14:paraId="69D0A310" w14:textId="77777777" w:rsidR="00AB6D88" w:rsidRPr="00404610" w:rsidRDefault="00AB6D88" w:rsidP="00AB6D88">
      <w:pPr>
        <w:keepNext/>
        <w:suppressAutoHyphens/>
        <w:rPr>
          <w:szCs w:val="22"/>
        </w:rPr>
      </w:pPr>
    </w:p>
    <w:tbl>
      <w:tblPr>
        <w:tblW w:w="0" w:type="auto"/>
        <w:tblInd w:w="830" w:type="dxa"/>
        <w:tblLayout w:type="fixed"/>
        <w:tblCellMar>
          <w:left w:w="120" w:type="dxa"/>
          <w:right w:w="120" w:type="dxa"/>
        </w:tblCellMar>
        <w:tblLook w:val="0000" w:firstRow="0" w:lastRow="0" w:firstColumn="0" w:lastColumn="0" w:noHBand="0" w:noVBand="0"/>
      </w:tblPr>
      <w:tblGrid>
        <w:gridCol w:w="5222"/>
        <w:gridCol w:w="1507"/>
        <w:gridCol w:w="1776"/>
      </w:tblGrid>
      <w:tr w:rsidR="00AB6D88" w:rsidRPr="00404610" w14:paraId="5F19A63F" w14:textId="77777777" w:rsidTr="00AB6D88">
        <w:tc>
          <w:tcPr>
            <w:tcW w:w="5222" w:type="dxa"/>
            <w:tcBorders>
              <w:top w:val="double" w:sz="6" w:space="0" w:color="auto"/>
              <w:left w:val="double" w:sz="6" w:space="0" w:color="auto"/>
            </w:tcBorders>
          </w:tcPr>
          <w:p w14:paraId="040C7D06" w14:textId="77777777" w:rsidR="00AB6D88" w:rsidRPr="00404610" w:rsidRDefault="00AB6D88" w:rsidP="00AB6D88">
            <w:pPr>
              <w:keepNext/>
              <w:suppressAutoHyphens/>
              <w:jc w:val="center"/>
              <w:rPr>
                <w:szCs w:val="22"/>
              </w:rPr>
            </w:pPr>
            <w:r w:rsidRPr="00404610">
              <w:rPr>
                <w:szCs w:val="22"/>
              </w:rPr>
              <w:t>Pollutant</w:t>
            </w:r>
          </w:p>
        </w:tc>
        <w:tc>
          <w:tcPr>
            <w:tcW w:w="1507" w:type="dxa"/>
            <w:tcBorders>
              <w:top w:val="double" w:sz="6" w:space="0" w:color="auto"/>
              <w:left w:val="single" w:sz="6" w:space="0" w:color="auto"/>
            </w:tcBorders>
          </w:tcPr>
          <w:p w14:paraId="6E250B58" w14:textId="77777777" w:rsidR="00AB6D88" w:rsidRPr="00404610" w:rsidRDefault="00AB6D88" w:rsidP="00AB6D88">
            <w:pPr>
              <w:keepNext/>
              <w:suppressAutoHyphens/>
              <w:jc w:val="center"/>
              <w:rPr>
                <w:szCs w:val="22"/>
              </w:rPr>
            </w:pPr>
            <w:r w:rsidRPr="00404610">
              <w:rPr>
                <w:szCs w:val="22"/>
              </w:rPr>
              <w:t>Pounds/day</w:t>
            </w:r>
          </w:p>
        </w:tc>
        <w:tc>
          <w:tcPr>
            <w:tcW w:w="1776" w:type="dxa"/>
            <w:tcBorders>
              <w:top w:val="double" w:sz="6" w:space="0" w:color="auto"/>
              <w:left w:val="single" w:sz="6" w:space="0" w:color="auto"/>
              <w:right w:val="double" w:sz="6" w:space="0" w:color="auto"/>
            </w:tcBorders>
          </w:tcPr>
          <w:p w14:paraId="1E3129B4" w14:textId="77777777" w:rsidR="00AB6D88" w:rsidRPr="00404610" w:rsidRDefault="00AB6D88" w:rsidP="00AB6D88">
            <w:pPr>
              <w:keepNext/>
              <w:suppressAutoHyphens/>
              <w:jc w:val="center"/>
              <w:rPr>
                <w:szCs w:val="22"/>
              </w:rPr>
            </w:pPr>
            <w:r w:rsidRPr="00404610">
              <w:rPr>
                <w:szCs w:val="22"/>
              </w:rPr>
              <w:t>Tons/year</w:t>
            </w:r>
          </w:p>
        </w:tc>
      </w:tr>
      <w:tr w:rsidR="00AB6D88" w:rsidRPr="00404610" w14:paraId="69066B28" w14:textId="77777777" w:rsidTr="00AB6D88">
        <w:tc>
          <w:tcPr>
            <w:tcW w:w="5222" w:type="dxa"/>
            <w:tcBorders>
              <w:top w:val="single" w:sz="6" w:space="0" w:color="auto"/>
              <w:left w:val="double" w:sz="6" w:space="0" w:color="auto"/>
              <w:bottom w:val="double" w:sz="6" w:space="0" w:color="auto"/>
            </w:tcBorders>
          </w:tcPr>
          <w:p w14:paraId="370B7C71" w14:textId="77777777" w:rsidR="00AB6D88" w:rsidRPr="00404610" w:rsidRDefault="00AB6D88" w:rsidP="00AB6D88">
            <w:pPr>
              <w:keepNext/>
              <w:suppressAutoHyphens/>
              <w:rPr>
                <w:szCs w:val="22"/>
              </w:rPr>
            </w:pPr>
          </w:p>
          <w:p w14:paraId="4EB1BC2A" w14:textId="185B7F18" w:rsidR="00AB6D88" w:rsidRPr="00404610" w:rsidRDefault="00AB6D88" w:rsidP="00AB6D88">
            <w:pPr>
              <w:keepNext/>
              <w:suppressAutoHyphens/>
              <w:rPr>
                <w:szCs w:val="22"/>
              </w:rPr>
            </w:pPr>
            <w:r w:rsidRPr="00404610">
              <w:rPr>
                <w:szCs w:val="22"/>
              </w:rPr>
              <w:t xml:space="preserve">Carbon Monoxide </w:t>
            </w:r>
            <w:r w:rsidR="00F57CB3">
              <w:rPr>
                <w:szCs w:val="22"/>
              </w:rPr>
              <w:t>–</w:t>
            </w:r>
            <w:r w:rsidRPr="00404610">
              <w:rPr>
                <w:szCs w:val="22"/>
              </w:rPr>
              <w:t xml:space="preserve"> if designated nonattainment</w:t>
            </w:r>
          </w:p>
          <w:p w14:paraId="138C6B2E" w14:textId="77777777" w:rsidR="00AB6D88" w:rsidRPr="00404610" w:rsidRDefault="00AB6D88" w:rsidP="00AB6D88">
            <w:pPr>
              <w:keepNext/>
              <w:suppressAutoHyphens/>
              <w:rPr>
                <w:szCs w:val="22"/>
              </w:rPr>
            </w:pPr>
          </w:p>
          <w:p w14:paraId="0CF887F9" w14:textId="75D61528" w:rsidR="00AB6D88" w:rsidRPr="00404610" w:rsidRDefault="00AB6D88" w:rsidP="00AB6D88">
            <w:pPr>
              <w:keepNext/>
              <w:suppressAutoHyphens/>
              <w:rPr>
                <w:szCs w:val="22"/>
              </w:rPr>
            </w:pPr>
            <w:r>
              <w:rPr>
                <w:szCs w:val="22"/>
              </w:rPr>
              <w:t>N</w:t>
            </w:r>
            <w:r w:rsidRPr="00404610">
              <w:rPr>
                <w:szCs w:val="22"/>
              </w:rPr>
              <w:t>onattainment pollutants and precursors</w:t>
            </w:r>
            <w:r w:rsidR="00E415DF">
              <w:rPr>
                <w:szCs w:val="22"/>
              </w:rPr>
              <w:t xml:space="preserve"> </w:t>
            </w:r>
            <w:r w:rsidR="00E415DF" w:rsidRPr="00404610">
              <w:rPr>
                <w:szCs w:val="22"/>
              </w:rPr>
              <w:t xml:space="preserve">(except </w:t>
            </w:r>
            <w:r w:rsidR="00B24FC6">
              <w:t>c</w:t>
            </w:r>
            <w:r w:rsidR="00E415DF">
              <w:t xml:space="preserve">arbon </w:t>
            </w:r>
            <w:r w:rsidR="00B24FC6">
              <w:t>m</w:t>
            </w:r>
            <w:r w:rsidR="00E415DF">
              <w:t>onoxide</w:t>
            </w:r>
            <w:r w:rsidR="007F0E90">
              <w:t xml:space="preserve"> and PM</w:t>
            </w:r>
            <w:r w:rsidR="007F0E90" w:rsidRPr="007F0E90">
              <w:rPr>
                <w:vertAlign w:val="subscript"/>
              </w:rPr>
              <w:t>2.5</w:t>
            </w:r>
            <w:r w:rsidR="00E415DF" w:rsidRPr="00404610">
              <w:rPr>
                <w:szCs w:val="22"/>
              </w:rPr>
              <w:t>)</w:t>
            </w:r>
          </w:p>
          <w:p w14:paraId="35852124" w14:textId="77777777" w:rsidR="00AB6D88" w:rsidRPr="00404610" w:rsidRDefault="00AB6D88" w:rsidP="00AB6D88">
            <w:pPr>
              <w:keepNext/>
              <w:suppressAutoHyphens/>
              <w:rPr>
                <w:szCs w:val="22"/>
              </w:rPr>
            </w:pPr>
          </w:p>
          <w:p w14:paraId="4F553912" w14:textId="35624E79" w:rsidR="00AB6D88" w:rsidRPr="00404610" w:rsidRDefault="00AB6D88" w:rsidP="00AB6D88">
            <w:pPr>
              <w:keepNext/>
              <w:suppressAutoHyphens/>
              <w:rPr>
                <w:szCs w:val="22"/>
              </w:rPr>
            </w:pPr>
            <w:r>
              <w:rPr>
                <w:szCs w:val="22"/>
              </w:rPr>
              <w:t>A</w:t>
            </w:r>
            <w:r w:rsidRPr="00404610">
              <w:rPr>
                <w:szCs w:val="22"/>
              </w:rPr>
              <w:t xml:space="preserve">ttainment pollutants </w:t>
            </w:r>
            <w:r w:rsidR="0044699C" w:rsidRPr="00404610">
              <w:rPr>
                <w:szCs w:val="22"/>
              </w:rPr>
              <w:t xml:space="preserve">and precursors </w:t>
            </w:r>
            <w:r w:rsidRPr="00404610">
              <w:rPr>
                <w:szCs w:val="22"/>
              </w:rPr>
              <w:t xml:space="preserve">(except </w:t>
            </w:r>
            <w:r w:rsidR="00B24FC6">
              <w:t>c</w:t>
            </w:r>
            <w:r>
              <w:t xml:space="preserve">arbon </w:t>
            </w:r>
            <w:r w:rsidR="00B24FC6">
              <w:t>m</w:t>
            </w:r>
            <w:r>
              <w:t>onoxide</w:t>
            </w:r>
            <w:r w:rsidR="007F0E90">
              <w:t xml:space="preserve"> and PM</w:t>
            </w:r>
            <w:r w:rsidR="007F0E90" w:rsidRPr="007F0E90">
              <w:rPr>
                <w:vertAlign w:val="subscript"/>
              </w:rPr>
              <w:t>2.5</w:t>
            </w:r>
            <w:r w:rsidRPr="00404610">
              <w:rPr>
                <w:szCs w:val="22"/>
              </w:rPr>
              <w:t>)</w:t>
            </w:r>
          </w:p>
          <w:p w14:paraId="137B3CF6" w14:textId="77777777" w:rsidR="00AB6D88" w:rsidRPr="00404610" w:rsidRDefault="00AB6D88" w:rsidP="00AB6D88">
            <w:pPr>
              <w:keepNext/>
              <w:suppressAutoHyphens/>
              <w:rPr>
                <w:szCs w:val="22"/>
              </w:rPr>
            </w:pPr>
          </w:p>
        </w:tc>
        <w:tc>
          <w:tcPr>
            <w:tcW w:w="1507" w:type="dxa"/>
            <w:tcBorders>
              <w:top w:val="single" w:sz="6" w:space="0" w:color="auto"/>
              <w:left w:val="single" w:sz="6" w:space="0" w:color="auto"/>
              <w:bottom w:val="double" w:sz="6" w:space="0" w:color="auto"/>
            </w:tcBorders>
          </w:tcPr>
          <w:p w14:paraId="6304177C" w14:textId="77777777" w:rsidR="00AB6D88" w:rsidRPr="00404610" w:rsidRDefault="00AB6D88" w:rsidP="00AB6D88">
            <w:pPr>
              <w:keepNext/>
              <w:suppressAutoHyphens/>
              <w:jc w:val="center"/>
              <w:rPr>
                <w:szCs w:val="22"/>
              </w:rPr>
            </w:pPr>
          </w:p>
          <w:p w14:paraId="2F05CEAF" w14:textId="77777777" w:rsidR="00AB6D88" w:rsidRPr="00404610" w:rsidRDefault="00AB6D88" w:rsidP="00AB6D88">
            <w:pPr>
              <w:keepNext/>
              <w:suppressAutoHyphens/>
              <w:jc w:val="center"/>
              <w:rPr>
                <w:szCs w:val="22"/>
              </w:rPr>
            </w:pPr>
            <w:r w:rsidRPr="00404610">
              <w:rPr>
                <w:szCs w:val="22"/>
              </w:rPr>
              <w:t>150</w:t>
            </w:r>
          </w:p>
          <w:p w14:paraId="0CD6D2DD" w14:textId="77777777" w:rsidR="00AB6D88" w:rsidRPr="00404610" w:rsidRDefault="00AB6D88" w:rsidP="00AB6D88">
            <w:pPr>
              <w:keepNext/>
              <w:suppressAutoHyphens/>
              <w:jc w:val="center"/>
              <w:rPr>
                <w:szCs w:val="22"/>
              </w:rPr>
            </w:pPr>
          </w:p>
          <w:p w14:paraId="2864201C" w14:textId="7DD9BDCE" w:rsidR="00AB6D88" w:rsidRPr="00404610" w:rsidRDefault="00AB6D88" w:rsidP="00AB6D88">
            <w:pPr>
              <w:keepNext/>
              <w:suppressAutoHyphens/>
              <w:jc w:val="center"/>
              <w:rPr>
                <w:szCs w:val="22"/>
              </w:rPr>
            </w:pPr>
            <w:r>
              <w:rPr>
                <w:szCs w:val="22"/>
              </w:rPr>
              <w:t>-</w:t>
            </w:r>
            <w:r w:rsidR="00F57CB3">
              <w:rPr>
                <w:szCs w:val="22"/>
              </w:rPr>
              <w:t>-</w:t>
            </w:r>
          </w:p>
          <w:p w14:paraId="24309203" w14:textId="77777777" w:rsidR="00AB6D88" w:rsidRPr="00404610" w:rsidRDefault="00AB6D88" w:rsidP="00AB6D88">
            <w:pPr>
              <w:keepNext/>
              <w:suppressAutoHyphens/>
              <w:jc w:val="center"/>
              <w:rPr>
                <w:szCs w:val="22"/>
              </w:rPr>
            </w:pPr>
          </w:p>
          <w:p w14:paraId="765E4DA3" w14:textId="77777777" w:rsidR="00E415DF" w:rsidRDefault="00E415DF" w:rsidP="00AB6D88">
            <w:pPr>
              <w:keepNext/>
              <w:suppressAutoHyphens/>
              <w:jc w:val="center"/>
              <w:rPr>
                <w:szCs w:val="22"/>
              </w:rPr>
            </w:pPr>
          </w:p>
          <w:p w14:paraId="1AD54A2C" w14:textId="77777777" w:rsidR="00AB6D88" w:rsidRPr="00404610" w:rsidRDefault="00AB6D88" w:rsidP="00AB6D88">
            <w:pPr>
              <w:keepNext/>
              <w:suppressAutoHyphens/>
              <w:jc w:val="center"/>
              <w:rPr>
                <w:szCs w:val="22"/>
              </w:rPr>
            </w:pPr>
            <w:r>
              <w:rPr>
                <w:szCs w:val="22"/>
              </w:rPr>
              <w:t>2</w:t>
            </w:r>
            <w:r w:rsidRPr="00404610">
              <w:rPr>
                <w:szCs w:val="22"/>
              </w:rPr>
              <w:t>40</w:t>
            </w:r>
          </w:p>
        </w:tc>
        <w:tc>
          <w:tcPr>
            <w:tcW w:w="1776" w:type="dxa"/>
            <w:tcBorders>
              <w:top w:val="single" w:sz="6" w:space="0" w:color="auto"/>
              <w:left w:val="single" w:sz="6" w:space="0" w:color="auto"/>
              <w:bottom w:val="double" w:sz="6" w:space="0" w:color="auto"/>
              <w:right w:val="double" w:sz="6" w:space="0" w:color="auto"/>
            </w:tcBorders>
          </w:tcPr>
          <w:p w14:paraId="0F27C4DA" w14:textId="77777777" w:rsidR="00AB6D88" w:rsidRPr="00404610" w:rsidRDefault="00AB6D88" w:rsidP="00AB6D88">
            <w:pPr>
              <w:keepNext/>
              <w:suppressAutoHyphens/>
              <w:jc w:val="center"/>
              <w:rPr>
                <w:szCs w:val="22"/>
              </w:rPr>
            </w:pPr>
          </w:p>
          <w:p w14:paraId="03B78B08" w14:textId="77777777" w:rsidR="00AB6D88" w:rsidRPr="00404610" w:rsidRDefault="00AB6D88" w:rsidP="00AB6D88">
            <w:pPr>
              <w:keepNext/>
              <w:suppressAutoHyphens/>
              <w:jc w:val="center"/>
              <w:rPr>
                <w:szCs w:val="22"/>
              </w:rPr>
            </w:pPr>
            <w:r w:rsidRPr="00404610">
              <w:rPr>
                <w:szCs w:val="22"/>
              </w:rPr>
              <w:t>25</w:t>
            </w:r>
          </w:p>
          <w:p w14:paraId="335D6F59" w14:textId="77777777" w:rsidR="00AB6D88" w:rsidRPr="00404610" w:rsidRDefault="00AB6D88" w:rsidP="00AB6D88">
            <w:pPr>
              <w:keepNext/>
              <w:suppressAutoHyphens/>
              <w:jc w:val="center"/>
              <w:rPr>
                <w:szCs w:val="22"/>
              </w:rPr>
            </w:pPr>
          </w:p>
          <w:p w14:paraId="22858113" w14:textId="035B7FA4" w:rsidR="00AB6D88" w:rsidRPr="00404610" w:rsidRDefault="00AB6D88" w:rsidP="00AB6D88">
            <w:pPr>
              <w:keepNext/>
              <w:suppressAutoHyphens/>
              <w:jc w:val="center"/>
              <w:rPr>
                <w:szCs w:val="22"/>
              </w:rPr>
            </w:pPr>
            <w:r>
              <w:rPr>
                <w:szCs w:val="22"/>
              </w:rPr>
              <w:t>25</w:t>
            </w:r>
          </w:p>
          <w:p w14:paraId="76B58446" w14:textId="77777777" w:rsidR="00AB6D88" w:rsidRPr="00404610" w:rsidRDefault="00AB6D88" w:rsidP="00AB6D88">
            <w:pPr>
              <w:keepNext/>
              <w:suppressAutoHyphens/>
              <w:jc w:val="center"/>
              <w:rPr>
                <w:szCs w:val="22"/>
              </w:rPr>
            </w:pPr>
          </w:p>
          <w:p w14:paraId="2CA0717C" w14:textId="77777777" w:rsidR="00E415DF" w:rsidRDefault="00E415DF" w:rsidP="00AB6D88">
            <w:pPr>
              <w:keepNext/>
              <w:suppressAutoHyphens/>
              <w:jc w:val="center"/>
              <w:rPr>
                <w:szCs w:val="22"/>
              </w:rPr>
            </w:pPr>
          </w:p>
          <w:p w14:paraId="222E65DC" w14:textId="5D8130D3" w:rsidR="00AB6D88" w:rsidRPr="00404610" w:rsidRDefault="00AB6D88" w:rsidP="00AB6D88">
            <w:pPr>
              <w:keepNext/>
              <w:suppressAutoHyphens/>
              <w:jc w:val="center"/>
              <w:rPr>
                <w:szCs w:val="22"/>
              </w:rPr>
            </w:pPr>
            <w:r>
              <w:rPr>
                <w:szCs w:val="22"/>
              </w:rPr>
              <w:t>-</w:t>
            </w:r>
            <w:r w:rsidR="00F57CB3">
              <w:rPr>
                <w:szCs w:val="22"/>
              </w:rPr>
              <w:t>-</w:t>
            </w:r>
          </w:p>
        </w:tc>
      </w:tr>
    </w:tbl>
    <w:p w14:paraId="0CC4CDB4" w14:textId="77777777" w:rsidR="00AB6D88" w:rsidRDefault="00AB6D88" w:rsidP="00AB6D88">
      <w:pPr>
        <w:suppressAutoHyphens/>
        <w:rPr>
          <w:b/>
          <w:szCs w:val="22"/>
        </w:rPr>
      </w:pPr>
    </w:p>
    <w:p w14:paraId="03E20E3F" w14:textId="77777777" w:rsidR="003818E0" w:rsidRDefault="003818E0" w:rsidP="00AB6D88">
      <w:pPr>
        <w:suppressAutoHyphens/>
        <w:rPr>
          <w:b/>
          <w:szCs w:val="22"/>
        </w:rPr>
      </w:pPr>
    </w:p>
    <w:p w14:paraId="75143AD8" w14:textId="00F599FE" w:rsidR="00AB6D88" w:rsidRPr="00404610" w:rsidRDefault="00AB6D88" w:rsidP="00AB6D88">
      <w:pPr>
        <w:tabs>
          <w:tab w:val="left" w:pos="-720"/>
        </w:tabs>
        <w:suppressAutoHyphens/>
        <w:rPr>
          <w:szCs w:val="22"/>
        </w:rPr>
      </w:pPr>
      <w:r w:rsidRPr="00404610">
        <w:rPr>
          <w:b/>
          <w:szCs w:val="22"/>
        </w:rPr>
        <w:t>F.</w:t>
      </w:r>
      <w:r w:rsidRPr="00404610">
        <w:rPr>
          <w:b/>
          <w:szCs w:val="22"/>
        </w:rPr>
        <w:tab/>
        <w:t xml:space="preserve">Requirements </w:t>
      </w:r>
      <w:r w:rsidR="00050DD4">
        <w:rPr>
          <w:b/>
          <w:szCs w:val="22"/>
        </w:rPr>
        <w:t>–</w:t>
      </w:r>
      <w:r w:rsidR="00050DD4" w:rsidRPr="00404610">
        <w:rPr>
          <w:b/>
          <w:szCs w:val="22"/>
        </w:rPr>
        <w:t xml:space="preserve"> </w:t>
      </w:r>
      <w:r w:rsidRPr="00404610">
        <w:rPr>
          <w:b/>
          <w:szCs w:val="22"/>
        </w:rPr>
        <w:t>Air Quality Impact Analysis Thresholds</w:t>
      </w:r>
    </w:p>
    <w:p w14:paraId="169EE174" w14:textId="77777777" w:rsidR="00AB6D88" w:rsidRPr="003343E3" w:rsidRDefault="00AB6D88" w:rsidP="00AB6D88">
      <w:pPr>
        <w:suppressAutoHyphens/>
        <w:rPr>
          <w:szCs w:val="22"/>
        </w:rPr>
      </w:pPr>
    </w:p>
    <w:p w14:paraId="39D8F4E9" w14:textId="5416D502" w:rsidR="00AB6D88" w:rsidRPr="00404610" w:rsidRDefault="00AB6D88" w:rsidP="003A3C51">
      <w:pPr>
        <w:suppressAutoHyphens/>
        <w:ind w:left="1440" w:hanging="720"/>
        <w:rPr>
          <w:szCs w:val="22"/>
        </w:rPr>
      </w:pPr>
      <w:r w:rsidRPr="00404610">
        <w:rPr>
          <w:szCs w:val="22"/>
        </w:rPr>
        <w:t>1.</w:t>
      </w:r>
      <w:r w:rsidRPr="00404610">
        <w:rPr>
          <w:szCs w:val="22"/>
        </w:rPr>
        <w:tab/>
      </w:r>
      <w:r>
        <w:t>The</w:t>
      </w:r>
      <w:r w:rsidRPr="00404610">
        <w:rPr>
          <w:szCs w:val="22"/>
        </w:rPr>
        <w:t xml:space="preserve"> applicant for any new or modified stationary source with a potential to emit of any pollutant or its precursors which is equal to or greater than </w:t>
      </w:r>
      <w:r w:rsidR="00CC0EDB">
        <w:rPr>
          <w:szCs w:val="22"/>
        </w:rPr>
        <w:t>any</w:t>
      </w:r>
      <w:r w:rsidR="00CC0EDB" w:rsidRPr="00404610">
        <w:rPr>
          <w:szCs w:val="22"/>
        </w:rPr>
        <w:t xml:space="preserve"> </w:t>
      </w:r>
      <w:r w:rsidRPr="00404610">
        <w:rPr>
          <w:szCs w:val="22"/>
        </w:rPr>
        <w:t>threshold shown in Table 4 shall submit an Air Quality Impact Analysis with their application. The Air Quality Impact Analysis shall be conducted pursuant to Rule 805</w:t>
      </w:r>
      <w:r w:rsidR="00F377AE">
        <w:rPr>
          <w:szCs w:val="22"/>
        </w:rPr>
        <w:t>,</w:t>
      </w:r>
      <w:r w:rsidRPr="00404610">
        <w:rPr>
          <w:szCs w:val="22"/>
        </w:rPr>
        <w:t xml:space="preserve"> Air Quality Impact Analysis, Modeling, Monitoring, and Air Quality Increment Consumption</w:t>
      </w:r>
      <w:r w:rsidR="00AA5DEF">
        <w:rPr>
          <w:szCs w:val="22"/>
        </w:rPr>
        <w:t>,</w:t>
      </w:r>
      <w:r w:rsidRPr="00404610">
        <w:rPr>
          <w:szCs w:val="22"/>
        </w:rPr>
        <w:t xml:space="preserve"> and </w:t>
      </w:r>
      <w:r w:rsidR="004C192E">
        <w:rPr>
          <w:szCs w:val="22"/>
        </w:rPr>
        <w:t xml:space="preserve">shall </w:t>
      </w:r>
      <w:r w:rsidRPr="00404610">
        <w:rPr>
          <w:szCs w:val="22"/>
        </w:rPr>
        <w:t>demonstrate</w:t>
      </w:r>
      <w:r>
        <w:rPr>
          <w:szCs w:val="22"/>
        </w:rPr>
        <w:t xml:space="preserve"> </w:t>
      </w:r>
      <w:r w:rsidRPr="00404610">
        <w:rPr>
          <w:szCs w:val="22"/>
        </w:rPr>
        <w:t xml:space="preserve">to the satisfaction of the Control Officer that the emissions will not cause a violation or interfere with the expeditious attainment or maintenance of any ambient air quality standard or prevent reasonable progress towards the expeditious attainment or maintenance of any ambient air quality standard or cause any ambient air quality increment to be exceeded. </w:t>
      </w:r>
      <w:r w:rsidR="00695039" w:rsidRPr="00B84FC5">
        <w:rPr>
          <w:szCs w:val="22"/>
        </w:rPr>
        <w:t xml:space="preserve">For the purposes of this </w:t>
      </w:r>
      <w:r w:rsidR="00695039">
        <w:rPr>
          <w:szCs w:val="22"/>
        </w:rPr>
        <w:t>s</w:t>
      </w:r>
      <w:r w:rsidR="00695039" w:rsidRPr="00B84FC5">
        <w:rPr>
          <w:szCs w:val="22"/>
        </w:rPr>
        <w:t xml:space="preserve">ection, "potential to emit" for modified stationary sources means the potential to emit from the project. </w:t>
      </w:r>
      <w:r w:rsidRPr="00404610">
        <w:rPr>
          <w:szCs w:val="22"/>
        </w:rPr>
        <w:t>In addition, the Control Officer may require an Air Quality Impact Analysis for any new or modified stationary source that the Control Officer has determined has the potential to cause or contribute to a violation of any ambient air quality standard</w:t>
      </w:r>
      <w:r w:rsidR="00FA379A">
        <w:rPr>
          <w:szCs w:val="22"/>
        </w:rPr>
        <w:t xml:space="preserve"> or increment</w:t>
      </w:r>
      <w:r w:rsidRPr="00404610">
        <w:rPr>
          <w:szCs w:val="22"/>
        </w:rPr>
        <w:t>. This paragraph shall not require an Air Quality Impact Analysis for the assessment of the effects of ozone precursor emissions on ozone.</w:t>
      </w:r>
    </w:p>
    <w:p w14:paraId="533872E6" w14:textId="77777777" w:rsidR="00AB6D88" w:rsidRPr="00404610" w:rsidRDefault="00AB6D88" w:rsidP="00AB6D88">
      <w:pPr>
        <w:suppressAutoHyphens/>
        <w:rPr>
          <w:b/>
          <w:szCs w:val="22"/>
        </w:rPr>
      </w:pPr>
    </w:p>
    <w:p w14:paraId="408BB235" w14:textId="2C92D87A" w:rsidR="00AB6D88" w:rsidRPr="00404610" w:rsidRDefault="004839D0" w:rsidP="004839D0">
      <w:pPr>
        <w:keepNext/>
        <w:tabs>
          <w:tab w:val="left" w:pos="1440"/>
        </w:tabs>
        <w:suppressAutoHyphens/>
        <w:jc w:val="center"/>
        <w:rPr>
          <w:szCs w:val="22"/>
        </w:rPr>
      </w:pPr>
      <w:r>
        <w:rPr>
          <w:b/>
          <w:szCs w:val="22"/>
        </w:rPr>
        <w:lastRenderedPageBreak/>
        <w:tab/>
      </w:r>
      <w:r w:rsidR="00AB6D88" w:rsidRPr="00404610">
        <w:rPr>
          <w:b/>
          <w:szCs w:val="22"/>
        </w:rPr>
        <w:t>Table 4</w:t>
      </w:r>
      <w:r w:rsidR="001A3B41">
        <w:rPr>
          <w:b/>
          <w:szCs w:val="22"/>
        </w:rPr>
        <w:t>:</w:t>
      </w:r>
      <w:r w:rsidR="00AB6D88" w:rsidRPr="00404610">
        <w:rPr>
          <w:b/>
          <w:szCs w:val="22"/>
        </w:rPr>
        <w:t xml:space="preserve"> Air Quality Impact Analysis Thresholds</w:t>
      </w:r>
    </w:p>
    <w:p w14:paraId="4A407039" w14:textId="77777777" w:rsidR="00AB6D88" w:rsidRDefault="00AB6D88" w:rsidP="00AB6D88">
      <w:pPr>
        <w:keepNext/>
        <w:suppressAutoHyphens/>
        <w:jc w:val="center"/>
        <w:rPr>
          <w:szCs w:val="22"/>
        </w:rPr>
      </w:pPr>
    </w:p>
    <w:tbl>
      <w:tblPr>
        <w:tblW w:w="0" w:type="auto"/>
        <w:tblInd w:w="1356" w:type="dxa"/>
        <w:tblLayout w:type="fixed"/>
        <w:tblCellMar>
          <w:left w:w="120" w:type="dxa"/>
          <w:right w:w="120" w:type="dxa"/>
        </w:tblCellMar>
        <w:tblLook w:val="0000" w:firstRow="0" w:lastRow="0" w:firstColumn="0" w:lastColumn="0" w:noHBand="0" w:noVBand="0"/>
      </w:tblPr>
      <w:tblGrid>
        <w:gridCol w:w="4794"/>
        <w:gridCol w:w="1368"/>
        <w:gridCol w:w="1789"/>
      </w:tblGrid>
      <w:tr w:rsidR="00135574" w:rsidRPr="00B84FC5" w14:paraId="71CFADC8" w14:textId="77777777" w:rsidTr="004839D0">
        <w:tc>
          <w:tcPr>
            <w:tcW w:w="4794" w:type="dxa"/>
            <w:tcBorders>
              <w:top w:val="double" w:sz="6" w:space="0" w:color="000000"/>
              <w:left w:val="double" w:sz="6" w:space="0" w:color="000000"/>
            </w:tcBorders>
          </w:tcPr>
          <w:p w14:paraId="78980641" w14:textId="77777777" w:rsidR="00135574" w:rsidRPr="00B84FC5" w:rsidRDefault="00135574" w:rsidP="001A3EEF">
            <w:pPr>
              <w:keepNext/>
              <w:keepLines/>
              <w:tabs>
                <w:tab w:val="center" w:pos="2678"/>
              </w:tabs>
              <w:jc w:val="center"/>
            </w:pPr>
            <w:r w:rsidRPr="00B84FC5">
              <w:t>Pollutant</w:t>
            </w:r>
          </w:p>
        </w:tc>
        <w:tc>
          <w:tcPr>
            <w:tcW w:w="1368" w:type="dxa"/>
            <w:tcBorders>
              <w:top w:val="double" w:sz="6" w:space="0" w:color="000000"/>
              <w:left w:val="single" w:sz="6" w:space="0" w:color="000000"/>
            </w:tcBorders>
          </w:tcPr>
          <w:p w14:paraId="7B34D808" w14:textId="77777777" w:rsidR="00135574" w:rsidRPr="00B84FC5" w:rsidRDefault="00135574" w:rsidP="001A3EEF">
            <w:pPr>
              <w:keepNext/>
              <w:keepLines/>
              <w:tabs>
                <w:tab w:val="center" w:pos="643"/>
              </w:tabs>
              <w:jc w:val="center"/>
            </w:pPr>
            <w:r w:rsidRPr="00B84FC5">
              <w:t>Pounds/day</w:t>
            </w:r>
          </w:p>
        </w:tc>
        <w:tc>
          <w:tcPr>
            <w:tcW w:w="1789" w:type="dxa"/>
            <w:tcBorders>
              <w:top w:val="double" w:sz="6" w:space="0" w:color="000000"/>
              <w:left w:val="single" w:sz="6" w:space="0" w:color="000000"/>
              <w:right w:val="double" w:sz="6" w:space="0" w:color="000000"/>
            </w:tcBorders>
          </w:tcPr>
          <w:p w14:paraId="3550A4D1" w14:textId="77777777" w:rsidR="00135574" w:rsidRPr="00B84FC5" w:rsidRDefault="00135574" w:rsidP="001A3EEF">
            <w:pPr>
              <w:keepNext/>
              <w:keepLines/>
              <w:tabs>
                <w:tab w:val="center" w:pos="749"/>
              </w:tabs>
              <w:jc w:val="center"/>
            </w:pPr>
            <w:r w:rsidRPr="00B84FC5">
              <w:t>Tons/year</w:t>
            </w:r>
          </w:p>
        </w:tc>
      </w:tr>
      <w:tr w:rsidR="00135574" w:rsidRPr="00B84FC5" w14:paraId="08819724" w14:textId="77777777" w:rsidTr="004839D0">
        <w:tc>
          <w:tcPr>
            <w:tcW w:w="4794" w:type="dxa"/>
            <w:tcBorders>
              <w:top w:val="single" w:sz="6" w:space="0" w:color="000000"/>
              <w:left w:val="double" w:sz="6" w:space="0" w:color="000000"/>
              <w:bottom w:val="double" w:sz="6" w:space="0" w:color="000000"/>
            </w:tcBorders>
          </w:tcPr>
          <w:p w14:paraId="474AB2EA" w14:textId="77777777" w:rsidR="00135574" w:rsidRPr="00B84FC5" w:rsidRDefault="00135574" w:rsidP="001A3EEF">
            <w:pPr>
              <w:keepNext/>
              <w:keepLines/>
            </w:pPr>
            <w:r w:rsidRPr="00B84FC5">
              <w:t>Particulate Matter</w:t>
            </w:r>
          </w:p>
          <w:p w14:paraId="17BE8C28" w14:textId="77777777" w:rsidR="00135574" w:rsidRDefault="00135574" w:rsidP="001A3EEF">
            <w:pPr>
              <w:keepNext/>
              <w:keepLines/>
            </w:pPr>
            <w:r w:rsidRPr="00B84FC5">
              <w:t>PM</w:t>
            </w:r>
            <w:r w:rsidRPr="00B84FC5">
              <w:rPr>
                <w:vertAlign w:val="subscript"/>
              </w:rPr>
              <w:t>10</w:t>
            </w:r>
          </w:p>
          <w:p w14:paraId="0413A982" w14:textId="77777777" w:rsidR="00135574" w:rsidRDefault="00135574" w:rsidP="001A3EEF">
            <w:pPr>
              <w:keepNext/>
              <w:keepLines/>
            </w:pPr>
            <w:r w:rsidRPr="00B84FC5">
              <w:t>PM</w:t>
            </w:r>
            <w:r>
              <w:rPr>
                <w:vertAlign w:val="subscript"/>
              </w:rPr>
              <w:t>2.5</w:t>
            </w:r>
          </w:p>
          <w:p w14:paraId="015AA4F1" w14:textId="77777777" w:rsidR="00135574" w:rsidRPr="00B84FC5" w:rsidRDefault="00135574" w:rsidP="001A3EEF">
            <w:pPr>
              <w:keepNext/>
              <w:keepLines/>
            </w:pPr>
            <w:r>
              <w:t>Carbon Monoxide</w:t>
            </w:r>
          </w:p>
          <w:p w14:paraId="0D765452" w14:textId="77777777" w:rsidR="00135574" w:rsidRDefault="00135574" w:rsidP="001A3EEF">
            <w:pPr>
              <w:keepNext/>
              <w:keepLines/>
            </w:pPr>
            <w:r>
              <w:t>Nitrogen Oxides (</w:t>
            </w:r>
            <w:r w:rsidRPr="007417E4">
              <w:t xml:space="preserve">as </w:t>
            </w:r>
            <w:r w:rsidRPr="00B84FC5">
              <w:t>N</w:t>
            </w:r>
            <w:r>
              <w:t>itrogen Dioxide)</w:t>
            </w:r>
            <w:r w:rsidRPr="00B84FC5">
              <w:t xml:space="preserve"> </w:t>
            </w:r>
          </w:p>
          <w:p w14:paraId="0F8D8C0F" w14:textId="77777777" w:rsidR="00135574" w:rsidRDefault="00135574" w:rsidP="001A3EEF">
            <w:pPr>
              <w:keepNext/>
              <w:keepLines/>
            </w:pPr>
            <w:r>
              <w:t>Sulfur Oxides (as Sulfur Dioxide)</w:t>
            </w:r>
          </w:p>
          <w:p w14:paraId="4442D841" w14:textId="77777777" w:rsidR="00135574" w:rsidRPr="00B84FC5" w:rsidRDefault="00135574" w:rsidP="001A3EEF">
            <w:pPr>
              <w:keepNext/>
              <w:keepLines/>
            </w:pPr>
            <w:r>
              <w:t>Reactive Organic Compounds (</w:t>
            </w:r>
            <w:r w:rsidRPr="00B84FC5">
              <w:t>ROCs</w:t>
            </w:r>
            <w:r>
              <w:t>)</w:t>
            </w:r>
          </w:p>
          <w:p w14:paraId="536F0BAB" w14:textId="77777777" w:rsidR="00135574" w:rsidRPr="00B84FC5" w:rsidRDefault="00135574" w:rsidP="001A3EEF">
            <w:pPr>
              <w:keepNext/>
              <w:keepLines/>
            </w:pPr>
            <w:r w:rsidRPr="00B84FC5">
              <w:t>Lead</w:t>
            </w:r>
          </w:p>
          <w:p w14:paraId="661F7D61" w14:textId="77777777" w:rsidR="00135574" w:rsidRPr="00F331EF" w:rsidRDefault="00135574" w:rsidP="001A3EEF">
            <w:pPr>
              <w:keepNext/>
              <w:keepLines/>
              <w:rPr>
                <w:vertAlign w:val="superscript"/>
              </w:rPr>
            </w:pPr>
            <w:r w:rsidRPr="00B84FC5">
              <w:t>Asbestos</w:t>
            </w:r>
          </w:p>
          <w:p w14:paraId="6119DF68" w14:textId="77777777" w:rsidR="00135574" w:rsidRPr="00B84FC5" w:rsidRDefault="00135574" w:rsidP="001A3EEF">
            <w:pPr>
              <w:keepNext/>
              <w:keepLines/>
            </w:pPr>
            <w:r w:rsidRPr="00B84FC5">
              <w:t>Beryllium</w:t>
            </w:r>
          </w:p>
          <w:p w14:paraId="389C8B92" w14:textId="77777777" w:rsidR="00135574" w:rsidRPr="00B84FC5" w:rsidRDefault="00135574" w:rsidP="001A3EEF">
            <w:pPr>
              <w:keepNext/>
              <w:keepLines/>
            </w:pPr>
            <w:r w:rsidRPr="00B84FC5">
              <w:t>Mercury</w:t>
            </w:r>
          </w:p>
          <w:p w14:paraId="68A3445E" w14:textId="77777777" w:rsidR="00135574" w:rsidRPr="00B84FC5" w:rsidRDefault="00135574" w:rsidP="001A3EEF">
            <w:pPr>
              <w:keepNext/>
              <w:keepLines/>
            </w:pPr>
            <w:r w:rsidRPr="00B84FC5">
              <w:t>Vinyl Chloride</w:t>
            </w:r>
          </w:p>
          <w:p w14:paraId="5A82AC4E" w14:textId="77777777" w:rsidR="00135574" w:rsidRPr="00B84FC5" w:rsidRDefault="00135574" w:rsidP="001A3EEF">
            <w:pPr>
              <w:keepNext/>
              <w:keepLines/>
            </w:pPr>
            <w:r w:rsidRPr="00B84FC5">
              <w:t>Fluorides</w:t>
            </w:r>
          </w:p>
          <w:p w14:paraId="6219043A" w14:textId="77777777" w:rsidR="00135574" w:rsidRPr="00B84FC5" w:rsidRDefault="00135574" w:rsidP="001A3EEF">
            <w:pPr>
              <w:keepNext/>
              <w:keepLines/>
            </w:pPr>
            <w:r w:rsidRPr="00B84FC5">
              <w:t>Sulfuric Acid Mist</w:t>
            </w:r>
          </w:p>
          <w:p w14:paraId="74C40161" w14:textId="77777777" w:rsidR="00135574" w:rsidRPr="00B84FC5" w:rsidRDefault="00135574" w:rsidP="001A3EEF">
            <w:pPr>
              <w:keepNext/>
              <w:keepLines/>
            </w:pPr>
            <w:r w:rsidRPr="00B84FC5">
              <w:t>Total Reduced Sulfur (including H</w:t>
            </w:r>
            <w:r w:rsidRPr="00CE58F4">
              <w:rPr>
                <w:vertAlign w:val="subscript"/>
              </w:rPr>
              <w:t>2</w:t>
            </w:r>
            <w:r w:rsidRPr="00B84FC5">
              <w:t>S)</w:t>
            </w:r>
            <w:r>
              <w:rPr>
                <w:vertAlign w:val="superscript"/>
              </w:rPr>
              <w:t xml:space="preserve"> </w:t>
            </w:r>
          </w:p>
          <w:p w14:paraId="1E75DE0D" w14:textId="77777777" w:rsidR="00135574" w:rsidRPr="00B84FC5" w:rsidRDefault="00135574" w:rsidP="001A3EEF">
            <w:pPr>
              <w:keepNext/>
              <w:keepLines/>
            </w:pPr>
            <w:r w:rsidRPr="00B84FC5">
              <w:t>Reduced sulfur compounds</w:t>
            </w:r>
          </w:p>
          <w:p w14:paraId="2AD45D49" w14:textId="77777777" w:rsidR="00135574" w:rsidRPr="00B84FC5" w:rsidRDefault="00135574" w:rsidP="001A3EEF">
            <w:pPr>
              <w:keepNext/>
              <w:keepLines/>
            </w:pPr>
            <w:r w:rsidRPr="00B84FC5">
              <w:t>Municipal waste combustor organics</w:t>
            </w:r>
          </w:p>
          <w:p w14:paraId="300B74B7" w14:textId="77777777" w:rsidR="00135574" w:rsidRPr="00B84FC5" w:rsidRDefault="00135574" w:rsidP="001A3EEF">
            <w:pPr>
              <w:keepNext/>
              <w:keepLines/>
            </w:pPr>
            <w:r w:rsidRPr="00B84FC5">
              <w:t>Municipal waste combustor metals</w:t>
            </w:r>
          </w:p>
          <w:p w14:paraId="428956FD" w14:textId="77777777" w:rsidR="00135574" w:rsidRPr="00B84FC5" w:rsidRDefault="00135574" w:rsidP="001A3EEF">
            <w:pPr>
              <w:keepNext/>
              <w:keepLines/>
            </w:pPr>
            <w:r w:rsidRPr="00B84FC5">
              <w:t>Municipal waste combustor acid gases</w:t>
            </w:r>
          </w:p>
          <w:p w14:paraId="29DAFED4" w14:textId="0EA6C609" w:rsidR="00135574" w:rsidRPr="00B84FC5" w:rsidRDefault="00135574" w:rsidP="001A3EEF">
            <w:pPr>
              <w:keepNext/>
              <w:keepLines/>
            </w:pPr>
            <w:r w:rsidRPr="00B84FC5">
              <w:t xml:space="preserve">All other attainment </w:t>
            </w:r>
            <w:r w:rsidR="004839D0">
              <w:t xml:space="preserve">or nonattainment </w:t>
            </w:r>
            <w:r w:rsidRPr="00B84FC5">
              <w:t>pollutants or precursors</w:t>
            </w:r>
          </w:p>
        </w:tc>
        <w:tc>
          <w:tcPr>
            <w:tcW w:w="1368" w:type="dxa"/>
            <w:tcBorders>
              <w:top w:val="single" w:sz="6" w:space="0" w:color="000000"/>
              <w:left w:val="single" w:sz="6" w:space="0" w:color="000000"/>
              <w:bottom w:val="double" w:sz="6" w:space="0" w:color="000000"/>
            </w:tcBorders>
          </w:tcPr>
          <w:p w14:paraId="516ED977" w14:textId="77777777" w:rsidR="00135574" w:rsidRPr="00B84FC5" w:rsidRDefault="00135574" w:rsidP="001A3EEF">
            <w:pPr>
              <w:keepNext/>
              <w:keepLines/>
              <w:tabs>
                <w:tab w:val="center" w:pos="643"/>
              </w:tabs>
              <w:jc w:val="center"/>
            </w:pPr>
            <w:r w:rsidRPr="00B84FC5">
              <w:t>120</w:t>
            </w:r>
          </w:p>
          <w:p w14:paraId="24998AE4" w14:textId="77777777" w:rsidR="00135574" w:rsidRDefault="00135574" w:rsidP="001A3EEF">
            <w:pPr>
              <w:keepNext/>
              <w:keepLines/>
              <w:tabs>
                <w:tab w:val="center" w:pos="643"/>
              </w:tabs>
              <w:jc w:val="center"/>
            </w:pPr>
            <w:r w:rsidRPr="00B84FC5">
              <w:t>80</w:t>
            </w:r>
          </w:p>
          <w:p w14:paraId="31720C72" w14:textId="77777777" w:rsidR="00135574" w:rsidRPr="00B84FC5" w:rsidRDefault="00135574" w:rsidP="001A3EEF">
            <w:pPr>
              <w:keepNext/>
              <w:keepLines/>
              <w:tabs>
                <w:tab w:val="center" w:pos="643"/>
              </w:tabs>
              <w:jc w:val="center"/>
            </w:pPr>
            <w:r>
              <w:t>55</w:t>
            </w:r>
          </w:p>
          <w:p w14:paraId="7F542D0E" w14:textId="77777777" w:rsidR="00135574" w:rsidRPr="00B84FC5" w:rsidRDefault="00135574" w:rsidP="001A3EEF">
            <w:pPr>
              <w:keepNext/>
              <w:keepLines/>
              <w:tabs>
                <w:tab w:val="center" w:pos="643"/>
              </w:tabs>
              <w:jc w:val="center"/>
            </w:pPr>
            <w:r w:rsidRPr="00B84FC5">
              <w:t>5</w:t>
            </w:r>
            <w:r>
              <w:t>0</w:t>
            </w:r>
            <w:r w:rsidRPr="00B84FC5">
              <w:t>0</w:t>
            </w:r>
          </w:p>
          <w:p w14:paraId="5B516267" w14:textId="77777777" w:rsidR="00135574" w:rsidRDefault="00135574" w:rsidP="001A3EEF">
            <w:pPr>
              <w:keepNext/>
              <w:keepLines/>
              <w:tabs>
                <w:tab w:val="center" w:pos="643"/>
              </w:tabs>
              <w:jc w:val="center"/>
            </w:pPr>
            <w:r>
              <w:t>120</w:t>
            </w:r>
          </w:p>
          <w:p w14:paraId="5C38EE0C" w14:textId="77777777" w:rsidR="00135574" w:rsidRDefault="00135574" w:rsidP="001A3EEF">
            <w:pPr>
              <w:keepNext/>
              <w:keepLines/>
              <w:tabs>
                <w:tab w:val="center" w:pos="643"/>
              </w:tabs>
              <w:jc w:val="center"/>
            </w:pPr>
            <w:r>
              <w:t>120</w:t>
            </w:r>
          </w:p>
          <w:p w14:paraId="0F111A07" w14:textId="77777777" w:rsidR="00135574" w:rsidRPr="00B84FC5" w:rsidRDefault="00135574" w:rsidP="001A3EEF">
            <w:pPr>
              <w:keepNext/>
              <w:keepLines/>
              <w:tabs>
                <w:tab w:val="center" w:pos="643"/>
              </w:tabs>
              <w:jc w:val="center"/>
            </w:pPr>
            <w:r>
              <w:t>120</w:t>
            </w:r>
          </w:p>
          <w:p w14:paraId="1E2045F4" w14:textId="77777777" w:rsidR="00135574" w:rsidRPr="00B84FC5" w:rsidRDefault="00135574" w:rsidP="001A3EEF">
            <w:pPr>
              <w:keepNext/>
              <w:keepLines/>
              <w:tabs>
                <w:tab w:val="center" w:pos="643"/>
              </w:tabs>
              <w:jc w:val="center"/>
              <w:rPr>
                <w:smallCaps/>
              </w:rPr>
            </w:pPr>
            <w:r w:rsidRPr="00B84FC5">
              <w:rPr>
                <w:smallCaps/>
              </w:rPr>
              <w:t>3.28</w:t>
            </w:r>
          </w:p>
          <w:p w14:paraId="57285916" w14:textId="77777777" w:rsidR="00135574" w:rsidRPr="00B84FC5" w:rsidRDefault="00135574" w:rsidP="001A3EEF">
            <w:pPr>
              <w:keepNext/>
              <w:keepLines/>
              <w:tabs>
                <w:tab w:val="center" w:pos="643"/>
              </w:tabs>
              <w:jc w:val="center"/>
              <w:rPr>
                <w:smallCaps/>
              </w:rPr>
            </w:pPr>
            <w:r w:rsidRPr="00B84FC5">
              <w:rPr>
                <w:smallCaps/>
              </w:rPr>
              <w:t>0.04</w:t>
            </w:r>
          </w:p>
          <w:p w14:paraId="41EE8AB7" w14:textId="77777777" w:rsidR="00135574" w:rsidRPr="00B84FC5" w:rsidRDefault="00135574" w:rsidP="001A3EEF">
            <w:pPr>
              <w:keepNext/>
              <w:keepLines/>
              <w:tabs>
                <w:tab w:val="center" w:pos="643"/>
              </w:tabs>
              <w:jc w:val="center"/>
              <w:rPr>
                <w:smallCaps/>
              </w:rPr>
            </w:pPr>
            <w:r w:rsidRPr="00B84FC5">
              <w:rPr>
                <w:smallCaps/>
              </w:rPr>
              <w:t>0.0022</w:t>
            </w:r>
          </w:p>
          <w:p w14:paraId="774C73A1" w14:textId="77777777" w:rsidR="00135574" w:rsidRPr="00B84FC5" w:rsidRDefault="00135574" w:rsidP="001A3EEF">
            <w:pPr>
              <w:keepNext/>
              <w:keepLines/>
              <w:tabs>
                <w:tab w:val="center" w:pos="643"/>
              </w:tabs>
              <w:jc w:val="center"/>
              <w:rPr>
                <w:smallCaps/>
              </w:rPr>
            </w:pPr>
            <w:r w:rsidRPr="00B84FC5">
              <w:rPr>
                <w:smallCaps/>
              </w:rPr>
              <w:t>0.55</w:t>
            </w:r>
          </w:p>
          <w:p w14:paraId="4AFCEFEF" w14:textId="77777777" w:rsidR="00135574" w:rsidRPr="00B84FC5" w:rsidRDefault="00135574" w:rsidP="001A3EEF">
            <w:pPr>
              <w:keepNext/>
              <w:keepLines/>
              <w:tabs>
                <w:tab w:val="center" w:pos="643"/>
              </w:tabs>
              <w:jc w:val="center"/>
              <w:rPr>
                <w:smallCaps/>
              </w:rPr>
            </w:pPr>
            <w:r w:rsidRPr="00B84FC5">
              <w:rPr>
                <w:smallCaps/>
              </w:rPr>
              <w:t>5.48</w:t>
            </w:r>
          </w:p>
          <w:p w14:paraId="648D74D2" w14:textId="77777777" w:rsidR="00135574" w:rsidRPr="00B84FC5" w:rsidRDefault="00135574" w:rsidP="001A3EEF">
            <w:pPr>
              <w:keepNext/>
              <w:keepLines/>
              <w:tabs>
                <w:tab w:val="center" w:pos="643"/>
              </w:tabs>
              <w:jc w:val="center"/>
              <w:rPr>
                <w:smallCaps/>
              </w:rPr>
            </w:pPr>
            <w:r w:rsidRPr="00B84FC5">
              <w:rPr>
                <w:smallCaps/>
              </w:rPr>
              <w:t>16.4</w:t>
            </w:r>
          </w:p>
          <w:p w14:paraId="21C783B1" w14:textId="77777777" w:rsidR="00135574" w:rsidRPr="00B84FC5" w:rsidRDefault="00135574" w:rsidP="001A3EEF">
            <w:pPr>
              <w:keepNext/>
              <w:keepLines/>
              <w:tabs>
                <w:tab w:val="center" w:pos="643"/>
              </w:tabs>
              <w:jc w:val="center"/>
              <w:rPr>
                <w:smallCaps/>
              </w:rPr>
            </w:pPr>
            <w:r w:rsidRPr="00B84FC5">
              <w:rPr>
                <w:smallCaps/>
              </w:rPr>
              <w:t>38.4</w:t>
            </w:r>
          </w:p>
          <w:p w14:paraId="7E13EA40" w14:textId="77777777" w:rsidR="00135574" w:rsidRPr="00B84FC5" w:rsidRDefault="00135574" w:rsidP="001A3EEF">
            <w:pPr>
              <w:keepNext/>
              <w:keepLines/>
              <w:tabs>
                <w:tab w:val="center" w:pos="643"/>
              </w:tabs>
              <w:jc w:val="center"/>
            </w:pPr>
            <w:r w:rsidRPr="00B84FC5">
              <w:rPr>
                <w:smallCaps/>
              </w:rPr>
              <w:t>54.8</w:t>
            </w:r>
          </w:p>
          <w:p w14:paraId="5D0E87FE" w14:textId="77777777" w:rsidR="00135574" w:rsidRPr="00B84FC5" w:rsidRDefault="00135574" w:rsidP="001A3EEF">
            <w:pPr>
              <w:keepNext/>
              <w:keepLines/>
              <w:tabs>
                <w:tab w:val="center" w:pos="643"/>
              </w:tabs>
              <w:jc w:val="center"/>
            </w:pPr>
            <w:r w:rsidRPr="00B84FC5">
              <w:t>54.8</w:t>
            </w:r>
          </w:p>
          <w:p w14:paraId="11840719" w14:textId="77777777" w:rsidR="00135574" w:rsidRPr="00B84FC5" w:rsidRDefault="00135574" w:rsidP="001A3EEF">
            <w:pPr>
              <w:keepNext/>
              <w:keepLines/>
              <w:tabs>
                <w:tab w:val="center" w:pos="643"/>
              </w:tabs>
              <w:jc w:val="center"/>
            </w:pPr>
            <w:r w:rsidRPr="00B84FC5">
              <w:t>--</w:t>
            </w:r>
          </w:p>
          <w:p w14:paraId="11110C2C" w14:textId="77777777" w:rsidR="00135574" w:rsidRPr="00B84FC5" w:rsidRDefault="00135574" w:rsidP="001A3EEF">
            <w:pPr>
              <w:keepNext/>
              <w:keepLines/>
              <w:tabs>
                <w:tab w:val="center" w:pos="643"/>
              </w:tabs>
              <w:jc w:val="center"/>
            </w:pPr>
            <w:r w:rsidRPr="00B84FC5">
              <w:t>--</w:t>
            </w:r>
          </w:p>
          <w:p w14:paraId="560CAF67" w14:textId="77777777" w:rsidR="00135574" w:rsidRPr="00B84FC5" w:rsidRDefault="00135574" w:rsidP="001A3EEF">
            <w:pPr>
              <w:keepNext/>
              <w:keepLines/>
              <w:tabs>
                <w:tab w:val="center" w:pos="643"/>
              </w:tabs>
              <w:jc w:val="center"/>
            </w:pPr>
            <w:r w:rsidRPr="00B84FC5">
              <w:t>--</w:t>
            </w:r>
          </w:p>
          <w:p w14:paraId="3FB1DDD5" w14:textId="77777777" w:rsidR="00135574" w:rsidRPr="00B84FC5" w:rsidRDefault="00135574" w:rsidP="001A3EEF">
            <w:pPr>
              <w:keepNext/>
              <w:keepLines/>
              <w:tabs>
                <w:tab w:val="center" w:pos="643"/>
              </w:tabs>
              <w:jc w:val="center"/>
            </w:pPr>
            <w:r w:rsidRPr="00B84FC5">
              <w:t>120</w:t>
            </w:r>
          </w:p>
        </w:tc>
        <w:tc>
          <w:tcPr>
            <w:tcW w:w="1789" w:type="dxa"/>
            <w:tcBorders>
              <w:top w:val="single" w:sz="6" w:space="0" w:color="000000"/>
              <w:left w:val="single" w:sz="6" w:space="0" w:color="000000"/>
              <w:bottom w:val="double" w:sz="6" w:space="0" w:color="000000"/>
              <w:right w:val="double" w:sz="6" w:space="0" w:color="000000"/>
            </w:tcBorders>
          </w:tcPr>
          <w:p w14:paraId="2597FEEF" w14:textId="77777777" w:rsidR="00135574" w:rsidRPr="00B84FC5" w:rsidRDefault="00135574" w:rsidP="001A3EEF">
            <w:pPr>
              <w:keepNext/>
              <w:keepLines/>
              <w:tabs>
                <w:tab w:val="center" w:pos="749"/>
              </w:tabs>
              <w:jc w:val="center"/>
            </w:pPr>
            <w:r w:rsidRPr="00B84FC5">
              <w:t>--</w:t>
            </w:r>
          </w:p>
          <w:p w14:paraId="531BE666" w14:textId="77777777" w:rsidR="00135574" w:rsidRPr="00B84FC5" w:rsidRDefault="00135574" w:rsidP="001A3EEF">
            <w:pPr>
              <w:keepNext/>
              <w:keepLines/>
              <w:tabs>
                <w:tab w:val="center" w:pos="749"/>
              </w:tabs>
              <w:jc w:val="center"/>
            </w:pPr>
            <w:r w:rsidRPr="00B84FC5">
              <w:t>--</w:t>
            </w:r>
          </w:p>
          <w:p w14:paraId="7062AD25" w14:textId="77777777" w:rsidR="00135574" w:rsidRPr="00B84FC5" w:rsidRDefault="00135574" w:rsidP="001A3EEF">
            <w:pPr>
              <w:keepNext/>
              <w:keepLines/>
              <w:tabs>
                <w:tab w:val="center" w:pos="749"/>
              </w:tabs>
              <w:jc w:val="center"/>
            </w:pPr>
            <w:r w:rsidRPr="00B84FC5">
              <w:t>--</w:t>
            </w:r>
          </w:p>
          <w:p w14:paraId="14995955" w14:textId="77777777" w:rsidR="00135574" w:rsidRPr="00B84FC5" w:rsidRDefault="00135574" w:rsidP="001A3EEF">
            <w:pPr>
              <w:keepNext/>
              <w:keepLines/>
              <w:tabs>
                <w:tab w:val="center" w:pos="749"/>
              </w:tabs>
              <w:jc w:val="center"/>
            </w:pPr>
            <w:r w:rsidRPr="00B84FC5">
              <w:t>--</w:t>
            </w:r>
          </w:p>
          <w:p w14:paraId="5A04D324" w14:textId="77777777" w:rsidR="00135574" w:rsidRPr="00B84FC5" w:rsidRDefault="00135574" w:rsidP="001A3EEF">
            <w:pPr>
              <w:keepNext/>
              <w:keepLines/>
              <w:tabs>
                <w:tab w:val="center" w:pos="749"/>
              </w:tabs>
              <w:jc w:val="center"/>
            </w:pPr>
            <w:r w:rsidRPr="00B84FC5">
              <w:t>--</w:t>
            </w:r>
          </w:p>
          <w:p w14:paraId="0624EDF0" w14:textId="77777777" w:rsidR="00135574" w:rsidRPr="00B84FC5" w:rsidRDefault="00135574" w:rsidP="001A3EEF">
            <w:pPr>
              <w:keepNext/>
              <w:keepLines/>
              <w:tabs>
                <w:tab w:val="center" w:pos="749"/>
              </w:tabs>
              <w:jc w:val="center"/>
            </w:pPr>
            <w:r w:rsidRPr="00B84FC5">
              <w:t>--</w:t>
            </w:r>
          </w:p>
          <w:p w14:paraId="51C8CC34" w14:textId="77777777" w:rsidR="00135574" w:rsidRPr="00B84FC5" w:rsidRDefault="00135574" w:rsidP="001A3EEF">
            <w:pPr>
              <w:keepNext/>
              <w:keepLines/>
              <w:tabs>
                <w:tab w:val="center" w:pos="749"/>
              </w:tabs>
              <w:jc w:val="center"/>
            </w:pPr>
            <w:r w:rsidRPr="00B84FC5">
              <w:t>--</w:t>
            </w:r>
          </w:p>
          <w:p w14:paraId="1F4ED3B0" w14:textId="77777777" w:rsidR="00135574" w:rsidRPr="00B84FC5" w:rsidRDefault="00135574" w:rsidP="001A3EEF">
            <w:pPr>
              <w:keepNext/>
              <w:keepLines/>
              <w:tabs>
                <w:tab w:val="center" w:pos="749"/>
              </w:tabs>
              <w:jc w:val="center"/>
            </w:pPr>
            <w:r w:rsidRPr="00B84FC5">
              <w:t>--</w:t>
            </w:r>
          </w:p>
          <w:p w14:paraId="2E1BD6E3" w14:textId="77777777" w:rsidR="00135574" w:rsidRPr="00B84FC5" w:rsidRDefault="00135574" w:rsidP="001A3EEF">
            <w:pPr>
              <w:keepNext/>
              <w:keepLines/>
              <w:tabs>
                <w:tab w:val="center" w:pos="749"/>
              </w:tabs>
              <w:jc w:val="center"/>
            </w:pPr>
            <w:r w:rsidRPr="00B84FC5">
              <w:t>--</w:t>
            </w:r>
          </w:p>
          <w:p w14:paraId="7D0F9508" w14:textId="77777777" w:rsidR="00135574" w:rsidRPr="00B84FC5" w:rsidRDefault="00135574" w:rsidP="001A3EEF">
            <w:pPr>
              <w:keepNext/>
              <w:keepLines/>
              <w:tabs>
                <w:tab w:val="center" w:pos="749"/>
              </w:tabs>
              <w:jc w:val="center"/>
            </w:pPr>
            <w:r w:rsidRPr="00B84FC5">
              <w:t>--</w:t>
            </w:r>
          </w:p>
          <w:p w14:paraId="59D55A8D" w14:textId="77777777" w:rsidR="00135574" w:rsidRPr="00B84FC5" w:rsidRDefault="00135574" w:rsidP="001A3EEF">
            <w:pPr>
              <w:keepNext/>
              <w:keepLines/>
              <w:tabs>
                <w:tab w:val="center" w:pos="749"/>
              </w:tabs>
              <w:jc w:val="center"/>
            </w:pPr>
            <w:r w:rsidRPr="00B84FC5">
              <w:t>--</w:t>
            </w:r>
          </w:p>
          <w:p w14:paraId="68FFBCCB" w14:textId="77777777" w:rsidR="00135574" w:rsidRPr="00B84FC5" w:rsidRDefault="00135574" w:rsidP="001A3EEF">
            <w:pPr>
              <w:keepNext/>
              <w:keepLines/>
              <w:tabs>
                <w:tab w:val="center" w:pos="749"/>
              </w:tabs>
              <w:jc w:val="center"/>
            </w:pPr>
            <w:r w:rsidRPr="00B84FC5">
              <w:t>--</w:t>
            </w:r>
          </w:p>
          <w:p w14:paraId="35FAB554" w14:textId="77777777" w:rsidR="00135574" w:rsidRPr="00B84FC5" w:rsidRDefault="00135574" w:rsidP="001A3EEF">
            <w:pPr>
              <w:keepNext/>
              <w:keepLines/>
              <w:tabs>
                <w:tab w:val="center" w:pos="749"/>
              </w:tabs>
              <w:jc w:val="center"/>
            </w:pPr>
            <w:r w:rsidRPr="00B84FC5">
              <w:t>--</w:t>
            </w:r>
          </w:p>
          <w:p w14:paraId="6E0B1B79" w14:textId="77777777" w:rsidR="00135574" w:rsidRPr="00B84FC5" w:rsidRDefault="00135574" w:rsidP="001A3EEF">
            <w:pPr>
              <w:keepNext/>
              <w:keepLines/>
              <w:tabs>
                <w:tab w:val="center" w:pos="749"/>
              </w:tabs>
              <w:jc w:val="center"/>
            </w:pPr>
            <w:r w:rsidRPr="00B84FC5">
              <w:t>--</w:t>
            </w:r>
          </w:p>
          <w:p w14:paraId="3B29E77F" w14:textId="77777777" w:rsidR="00135574" w:rsidRPr="00B84FC5" w:rsidRDefault="00135574" w:rsidP="001A3EEF">
            <w:pPr>
              <w:keepNext/>
              <w:keepLines/>
              <w:tabs>
                <w:tab w:val="center" w:pos="749"/>
              </w:tabs>
              <w:jc w:val="center"/>
            </w:pPr>
            <w:r w:rsidRPr="00B84FC5">
              <w:t>--</w:t>
            </w:r>
          </w:p>
          <w:p w14:paraId="51A2B466" w14:textId="77777777" w:rsidR="00135574" w:rsidRPr="00B84FC5" w:rsidRDefault="00135574" w:rsidP="001A3EEF">
            <w:pPr>
              <w:keepNext/>
              <w:keepLines/>
              <w:tabs>
                <w:tab w:val="center" w:pos="749"/>
              </w:tabs>
              <w:jc w:val="center"/>
            </w:pPr>
            <w:r w:rsidRPr="00B84FC5">
              <w:t>--</w:t>
            </w:r>
          </w:p>
          <w:p w14:paraId="69EF8EE9" w14:textId="77777777" w:rsidR="00135574" w:rsidRPr="00B84FC5" w:rsidRDefault="00135574" w:rsidP="001A3EEF">
            <w:pPr>
              <w:keepNext/>
              <w:keepLines/>
              <w:tabs>
                <w:tab w:val="center" w:pos="749"/>
              </w:tabs>
              <w:jc w:val="center"/>
            </w:pPr>
            <w:r w:rsidRPr="00B84FC5">
              <w:t>0.0000035</w:t>
            </w:r>
          </w:p>
          <w:p w14:paraId="264A6307" w14:textId="77777777" w:rsidR="00135574" w:rsidRPr="00B84FC5" w:rsidRDefault="00135574" w:rsidP="001A3EEF">
            <w:pPr>
              <w:keepNext/>
              <w:keepLines/>
              <w:tabs>
                <w:tab w:val="center" w:pos="749"/>
              </w:tabs>
              <w:jc w:val="center"/>
            </w:pPr>
            <w:r w:rsidRPr="00B84FC5">
              <w:t>15</w:t>
            </w:r>
          </w:p>
          <w:p w14:paraId="0EC5C9FB" w14:textId="77777777" w:rsidR="00135574" w:rsidRPr="00B84FC5" w:rsidRDefault="00135574" w:rsidP="001A3EEF">
            <w:pPr>
              <w:keepNext/>
              <w:keepLines/>
              <w:tabs>
                <w:tab w:val="center" w:pos="749"/>
              </w:tabs>
              <w:jc w:val="center"/>
            </w:pPr>
            <w:r w:rsidRPr="00B84FC5">
              <w:t>40</w:t>
            </w:r>
          </w:p>
          <w:p w14:paraId="54E24BC5" w14:textId="77777777" w:rsidR="00135574" w:rsidRPr="00B84FC5" w:rsidRDefault="00135574" w:rsidP="001A3EEF">
            <w:pPr>
              <w:keepNext/>
              <w:keepLines/>
              <w:tabs>
                <w:tab w:val="center" w:pos="749"/>
              </w:tabs>
              <w:jc w:val="center"/>
            </w:pPr>
            <w:r w:rsidRPr="00B84FC5">
              <w:t>--</w:t>
            </w:r>
          </w:p>
        </w:tc>
      </w:tr>
    </w:tbl>
    <w:p w14:paraId="5BF16719" w14:textId="77777777" w:rsidR="00AB6D88" w:rsidRDefault="00AB6D88" w:rsidP="00AB6D88">
      <w:pPr>
        <w:suppressAutoHyphens/>
        <w:rPr>
          <w:szCs w:val="22"/>
        </w:rPr>
      </w:pPr>
    </w:p>
    <w:p w14:paraId="383FD52E" w14:textId="77777777" w:rsidR="003818E0" w:rsidRPr="00404610" w:rsidRDefault="003818E0" w:rsidP="00AB6D88">
      <w:pPr>
        <w:suppressAutoHyphens/>
        <w:rPr>
          <w:szCs w:val="22"/>
        </w:rPr>
      </w:pPr>
    </w:p>
    <w:p w14:paraId="28878FFA" w14:textId="4F3ED35F" w:rsidR="00AB6D88" w:rsidRPr="00404610" w:rsidRDefault="009E26D4" w:rsidP="00903CE9">
      <w:pPr>
        <w:keepNext/>
        <w:suppressAutoHyphens/>
        <w:ind w:left="1440" w:hanging="630"/>
        <w:rPr>
          <w:szCs w:val="22"/>
        </w:rPr>
      </w:pPr>
      <w:r w:rsidRPr="00404610">
        <w:rPr>
          <w:szCs w:val="22"/>
        </w:rPr>
        <w:t>2.</w:t>
      </w:r>
      <w:r w:rsidRPr="00404610">
        <w:rPr>
          <w:szCs w:val="22"/>
        </w:rPr>
        <w:tab/>
      </w:r>
      <w:r w:rsidR="00AB6D88" w:rsidRPr="00E16D78">
        <w:rPr>
          <w:szCs w:val="22"/>
        </w:rPr>
        <w:t>The</w:t>
      </w:r>
      <w:r w:rsidR="00AB6D88">
        <w:t xml:space="preserve"> applicant for a new or modified stationary source which has the potential to emit more than 20 pounds per hour of any attainment </w:t>
      </w:r>
      <w:r w:rsidR="00AB6D88" w:rsidRPr="00E16D78">
        <w:rPr>
          <w:szCs w:val="22"/>
        </w:rPr>
        <w:t>pollutant</w:t>
      </w:r>
      <w:r w:rsidR="00AB6D88">
        <w:t xml:space="preserve"> or total suspended particulates shall demonstrate to the satisfaction of the Control Officer through use of air quality models meeting the requirements of </w:t>
      </w:r>
      <w:r w:rsidR="00AB6D88" w:rsidRPr="00404610">
        <w:rPr>
          <w:szCs w:val="22"/>
        </w:rPr>
        <w:t xml:space="preserve">Rule 805, Section D.1 </w:t>
      </w:r>
      <w:r w:rsidR="00AB6D88">
        <w:t>(Air Quality Models) and Rule 805</w:t>
      </w:r>
      <w:r w:rsidR="00AB6D88" w:rsidRPr="00404610">
        <w:rPr>
          <w:szCs w:val="22"/>
        </w:rPr>
        <w:t xml:space="preserve">, Section </w:t>
      </w:r>
      <w:r w:rsidR="002F70F8">
        <w:rPr>
          <w:szCs w:val="22"/>
        </w:rPr>
        <w:t>F</w:t>
      </w:r>
      <w:r w:rsidR="00AB6D88">
        <w:t xml:space="preserve"> (</w:t>
      </w:r>
      <w:r w:rsidR="002F70F8" w:rsidRPr="002F70F8">
        <w:t xml:space="preserve">Requirements </w:t>
      </w:r>
      <w:r w:rsidR="00F57CB3">
        <w:t>–</w:t>
      </w:r>
      <w:r w:rsidR="002F70F8" w:rsidRPr="002F70F8">
        <w:t xml:space="preserve"> Ambient Air Quality Standards and Air Quality Increments</w:t>
      </w:r>
      <w:r w:rsidR="00AB6D88">
        <w:t xml:space="preserve">), that their emissions will </w:t>
      </w:r>
      <w:r w:rsidR="00903CE9">
        <w:t xml:space="preserve">not </w:t>
      </w:r>
      <w:r w:rsidR="00AB6D88">
        <w:t xml:space="preserve">cause </w:t>
      </w:r>
      <w:r w:rsidR="00903CE9">
        <w:t>an</w:t>
      </w:r>
      <w:r w:rsidR="00AB6D88">
        <w:t xml:space="preserve"> ambient air quality standa</w:t>
      </w:r>
      <w:r w:rsidR="003818E0">
        <w:t>rd or increment to be exceeded.</w:t>
      </w:r>
    </w:p>
    <w:p w14:paraId="73AB4142" w14:textId="77777777" w:rsidR="00AB6D88" w:rsidRPr="00404610" w:rsidRDefault="00AB6D88" w:rsidP="00AB6D88">
      <w:pPr>
        <w:keepNext/>
        <w:suppressAutoHyphens/>
        <w:rPr>
          <w:b/>
          <w:szCs w:val="22"/>
        </w:rPr>
      </w:pPr>
    </w:p>
    <w:p w14:paraId="0BF38035" w14:textId="7685B64F" w:rsidR="00AB6D88" w:rsidRPr="00404610" w:rsidRDefault="00AB6D88" w:rsidP="00AB6D88">
      <w:pPr>
        <w:keepNext/>
        <w:ind w:left="720" w:hanging="720"/>
      </w:pPr>
      <w:r w:rsidRPr="00404610">
        <w:rPr>
          <w:b/>
        </w:rPr>
        <w:t>G.</w:t>
      </w:r>
      <w:r w:rsidRPr="00404610">
        <w:rPr>
          <w:b/>
        </w:rPr>
        <w:tab/>
        <w:t xml:space="preserve">Requirements </w:t>
      </w:r>
      <w:r w:rsidR="00050DD4">
        <w:rPr>
          <w:b/>
        </w:rPr>
        <w:t>–</w:t>
      </w:r>
      <w:r w:rsidR="00050DD4" w:rsidRPr="00404610">
        <w:rPr>
          <w:b/>
        </w:rPr>
        <w:t xml:space="preserve"> </w:t>
      </w:r>
      <w:r w:rsidRPr="00404610">
        <w:rPr>
          <w:b/>
        </w:rPr>
        <w:t>Air Quality Impact Analysis: Pre and Post</w:t>
      </w:r>
      <w:r w:rsidR="00D05A63">
        <w:rPr>
          <w:b/>
        </w:rPr>
        <w:t>-</w:t>
      </w:r>
      <w:r w:rsidRPr="00404610">
        <w:rPr>
          <w:b/>
        </w:rPr>
        <w:t>Construction Monitoring</w:t>
      </w:r>
    </w:p>
    <w:p w14:paraId="178A3537" w14:textId="77777777" w:rsidR="00AB6D88" w:rsidRPr="00404610" w:rsidRDefault="00AB6D88" w:rsidP="00AB6D88">
      <w:pPr>
        <w:keepNext/>
      </w:pPr>
    </w:p>
    <w:p w14:paraId="2C284F28" w14:textId="50DC9421" w:rsidR="00AB6D88" w:rsidRDefault="00AB6D88" w:rsidP="00AB6D88">
      <w:pPr>
        <w:tabs>
          <w:tab w:val="left" w:pos="720"/>
        </w:tabs>
        <w:spacing w:line="240" w:lineRule="exact"/>
        <w:ind w:left="1440" w:hanging="720"/>
      </w:pPr>
      <w:r w:rsidRPr="00404610">
        <w:t>1.</w:t>
      </w:r>
      <w:r w:rsidRPr="00404610">
        <w:tab/>
      </w:r>
      <w:r>
        <w:t xml:space="preserve">The </w:t>
      </w:r>
      <w:r w:rsidR="0056586C">
        <w:t>applicant for</w:t>
      </w:r>
      <w:r>
        <w:t xml:space="preserve"> a new or modified stationary source which will have a </w:t>
      </w:r>
      <w:r w:rsidRPr="00404610">
        <w:t xml:space="preserve">potential to emit any attainment pollutant greater than a threshold </w:t>
      </w:r>
      <w:r>
        <w:t>shown in Table 5 shall conduct ambient air quality monitoring for at least one year</w:t>
      </w:r>
      <w:r w:rsidR="00FE198E">
        <w:t xml:space="preserve"> </w:t>
      </w:r>
      <w:r>
        <w:t xml:space="preserve">before commencing construction. </w:t>
      </w:r>
    </w:p>
    <w:p w14:paraId="217172A5" w14:textId="77777777" w:rsidR="00AB6D88" w:rsidRDefault="00AB6D88" w:rsidP="00AB6D88">
      <w:pPr>
        <w:spacing w:line="240" w:lineRule="exact"/>
      </w:pPr>
    </w:p>
    <w:p w14:paraId="1847F7DD" w14:textId="4D6EE885" w:rsidR="00834BBC" w:rsidRDefault="00AB6D88" w:rsidP="00BF1D5C">
      <w:pPr>
        <w:ind w:left="1440"/>
      </w:pPr>
      <w:r w:rsidRPr="00404610">
        <w:t xml:space="preserve">The Control Officer may exempt </w:t>
      </w:r>
      <w:r>
        <w:t xml:space="preserve">new non-major stationary sources or modifications from this requirement if there is sufficient data to determine the effects that the emissions from the stationary source or modification may have on air quality in the area. </w:t>
      </w:r>
    </w:p>
    <w:p w14:paraId="468E0493" w14:textId="124933C6" w:rsidR="00AB6D88" w:rsidRPr="003818E0" w:rsidRDefault="00834BBC" w:rsidP="003818E0">
      <w:pPr>
        <w:keepNext/>
        <w:suppressAutoHyphens/>
        <w:ind w:left="1440" w:hanging="1440"/>
        <w:rPr>
          <w:szCs w:val="22"/>
        </w:rPr>
      </w:pPr>
      <w:r>
        <w:rPr>
          <w:szCs w:val="22"/>
        </w:rPr>
        <w:tab/>
      </w:r>
    </w:p>
    <w:p w14:paraId="515259E3" w14:textId="1A189BE3" w:rsidR="00AB6D88" w:rsidRPr="00404610" w:rsidRDefault="00AB6D88" w:rsidP="00AB6D88">
      <w:pPr>
        <w:spacing w:line="240" w:lineRule="exact"/>
        <w:ind w:left="1440"/>
        <w:jc w:val="center"/>
        <w:rPr>
          <w:b/>
        </w:rPr>
      </w:pPr>
      <w:r>
        <w:rPr>
          <w:b/>
        </w:rPr>
        <w:t xml:space="preserve">Table 5: </w:t>
      </w:r>
      <w:r w:rsidRPr="00404610">
        <w:rPr>
          <w:b/>
        </w:rPr>
        <w:t xml:space="preserve">Attainment Pollutant </w:t>
      </w:r>
      <w:r>
        <w:rPr>
          <w:b/>
        </w:rPr>
        <w:t>Monitoring Thresholds</w:t>
      </w:r>
    </w:p>
    <w:p w14:paraId="5F4F352D" w14:textId="77777777" w:rsidR="00AB6D88" w:rsidRPr="00404610" w:rsidRDefault="00AB6D88" w:rsidP="00AB6D88">
      <w:pPr>
        <w:keepNext/>
        <w:ind w:left="1440"/>
      </w:pPr>
    </w:p>
    <w:tbl>
      <w:tblPr>
        <w:tblW w:w="0" w:type="auto"/>
        <w:tblInd w:w="2080" w:type="dxa"/>
        <w:tblLayout w:type="fixed"/>
        <w:tblCellMar>
          <w:left w:w="120" w:type="dxa"/>
          <w:right w:w="120" w:type="dxa"/>
        </w:tblCellMar>
        <w:tblLook w:val="0000" w:firstRow="0" w:lastRow="0" w:firstColumn="0" w:lastColumn="0" w:noHBand="0" w:noVBand="0"/>
      </w:tblPr>
      <w:tblGrid>
        <w:gridCol w:w="4860"/>
        <w:gridCol w:w="1440"/>
      </w:tblGrid>
      <w:tr w:rsidR="00AB6D88" w:rsidRPr="00404610" w14:paraId="568C0157" w14:textId="77777777" w:rsidTr="00AB6D88">
        <w:tc>
          <w:tcPr>
            <w:tcW w:w="4860" w:type="dxa"/>
            <w:tcBorders>
              <w:top w:val="double" w:sz="6" w:space="0" w:color="000000"/>
              <w:left w:val="double" w:sz="6" w:space="0" w:color="000000"/>
            </w:tcBorders>
            <w:tcMar>
              <w:top w:w="43" w:type="dxa"/>
              <w:bottom w:w="43" w:type="dxa"/>
            </w:tcMar>
          </w:tcPr>
          <w:p w14:paraId="7CB7E5C5" w14:textId="77777777" w:rsidR="00AB6D88" w:rsidRPr="00404610" w:rsidRDefault="00AB6D88" w:rsidP="00AB6D88">
            <w:pPr>
              <w:keepNext/>
            </w:pPr>
            <w:r w:rsidRPr="00404610">
              <w:t>Pollutant</w:t>
            </w:r>
          </w:p>
        </w:tc>
        <w:tc>
          <w:tcPr>
            <w:tcW w:w="1440" w:type="dxa"/>
            <w:tcBorders>
              <w:top w:val="double" w:sz="6" w:space="0" w:color="000000"/>
              <w:left w:val="single" w:sz="6" w:space="0" w:color="000000"/>
              <w:bottom w:val="single" w:sz="6" w:space="0" w:color="000000"/>
              <w:right w:val="double" w:sz="6" w:space="0" w:color="000000"/>
            </w:tcBorders>
            <w:tcMar>
              <w:top w:w="43" w:type="dxa"/>
              <w:bottom w:w="43" w:type="dxa"/>
            </w:tcMar>
          </w:tcPr>
          <w:p w14:paraId="35F6C262" w14:textId="77777777" w:rsidR="00AB6D88" w:rsidRPr="00404610" w:rsidRDefault="00AB6D88" w:rsidP="00AB6D88">
            <w:pPr>
              <w:keepNext/>
              <w:jc w:val="center"/>
            </w:pPr>
            <w:r w:rsidRPr="00404610">
              <w:t>Pounds/day</w:t>
            </w:r>
          </w:p>
        </w:tc>
      </w:tr>
      <w:tr w:rsidR="00AB6D88" w:rsidRPr="00404610" w14:paraId="785E276D" w14:textId="77777777" w:rsidTr="00AB6D88">
        <w:tc>
          <w:tcPr>
            <w:tcW w:w="4860" w:type="dxa"/>
            <w:tcBorders>
              <w:top w:val="single" w:sz="6" w:space="0" w:color="000000"/>
              <w:left w:val="double" w:sz="6" w:space="0" w:color="000000"/>
              <w:bottom w:val="double" w:sz="6" w:space="0" w:color="000000"/>
            </w:tcBorders>
            <w:tcMar>
              <w:top w:w="43" w:type="dxa"/>
              <w:bottom w:w="43" w:type="dxa"/>
            </w:tcMar>
          </w:tcPr>
          <w:p w14:paraId="541C5B58" w14:textId="77777777" w:rsidR="00AB6D88" w:rsidRPr="00404610" w:rsidRDefault="00AB6D88" w:rsidP="00AB6D88">
            <w:pPr>
              <w:keepNext/>
            </w:pPr>
            <w:r w:rsidRPr="00404610">
              <w:t>Particulate Matter</w:t>
            </w:r>
          </w:p>
          <w:p w14:paraId="5EE918A8" w14:textId="77777777" w:rsidR="00AB6D88" w:rsidRPr="00404610" w:rsidRDefault="00AB6D88" w:rsidP="00AB6D88">
            <w:pPr>
              <w:keepNext/>
            </w:pPr>
            <w:r w:rsidRPr="00404610">
              <w:t>PM</w:t>
            </w:r>
            <w:r w:rsidRPr="00404610">
              <w:rPr>
                <w:vertAlign w:val="subscript"/>
              </w:rPr>
              <w:t>10</w:t>
            </w:r>
          </w:p>
          <w:p w14:paraId="2F63CF22" w14:textId="77777777" w:rsidR="002C7100" w:rsidRDefault="002C7100" w:rsidP="00AB6D88">
            <w:pPr>
              <w:keepNext/>
            </w:pPr>
            <w:r>
              <w:t>PM</w:t>
            </w:r>
            <w:r w:rsidRPr="002C7100">
              <w:rPr>
                <w:vertAlign w:val="subscript"/>
              </w:rPr>
              <w:t>2.5</w:t>
            </w:r>
          </w:p>
          <w:p w14:paraId="230E069F" w14:textId="77777777" w:rsidR="00AB6D88" w:rsidRPr="00404610" w:rsidRDefault="00AB6D88" w:rsidP="00AB6D88">
            <w:pPr>
              <w:keepNext/>
            </w:pPr>
            <w:r w:rsidRPr="00404610">
              <w:t>All other attainment pollutants</w:t>
            </w:r>
          </w:p>
        </w:tc>
        <w:tc>
          <w:tcPr>
            <w:tcW w:w="1440" w:type="dxa"/>
            <w:tcBorders>
              <w:top w:val="single" w:sz="6" w:space="0" w:color="000000"/>
              <w:left w:val="single" w:sz="6" w:space="0" w:color="000000"/>
              <w:bottom w:val="double" w:sz="6" w:space="0" w:color="000000"/>
              <w:right w:val="double" w:sz="6" w:space="0" w:color="000000"/>
            </w:tcBorders>
            <w:tcMar>
              <w:top w:w="43" w:type="dxa"/>
              <w:bottom w:w="43" w:type="dxa"/>
            </w:tcMar>
          </w:tcPr>
          <w:p w14:paraId="6C20CF3C" w14:textId="77777777" w:rsidR="00AB6D88" w:rsidRPr="00404610" w:rsidRDefault="00AB6D88" w:rsidP="00AB6D88">
            <w:pPr>
              <w:keepNext/>
              <w:jc w:val="center"/>
            </w:pPr>
            <w:r w:rsidRPr="00404610">
              <w:t>120</w:t>
            </w:r>
          </w:p>
          <w:p w14:paraId="41BB29F5" w14:textId="77777777" w:rsidR="00AB6D88" w:rsidRPr="00404610" w:rsidRDefault="00AB6D88" w:rsidP="00AB6D88">
            <w:pPr>
              <w:keepNext/>
              <w:jc w:val="center"/>
            </w:pPr>
            <w:r w:rsidRPr="00404610">
              <w:t>80</w:t>
            </w:r>
          </w:p>
          <w:p w14:paraId="44456AE7" w14:textId="77777777" w:rsidR="002C7100" w:rsidRDefault="002C7100" w:rsidP="00AB6D88">
            <w:pPr>
              <w:keepNext/>
              <w:jc w:val="center"/>
            </w:pPr>
            <w:r>
              <w:t>55</w:t>
            </w:r>
          </w:p>
          <w:p w14:paraId="36230406" w14:textId="77777777" w:rsidR="00AB6D88" w:rsidRPr="00404610" w:rsidRDefault="00AB6D88" w:rsidP="00AB6D88">
            <w:pPr>
              <w:keepNext/>
              <w:jc w:val="center"/>
            </w:pPr>
            <w:r w:rsidRPr="00404610">
              <w:t>240</w:t>
            </w:r>
          </w:p>
        </w:tc>
      </w:tr>
    </w:tbl>
    <w:p w14:paraId="4F1B8B37" w14:textId="77777777" w:rsidR="00AB6D88" w:rsidRDefault="00AB6D88" w:rsidP="00AB6D88">
      <w:pPr>
        <w:spacing w:line="240" w:lineRule="exact"/>
        <w:ind w:left="2160" w:hanging="720"/>
      </w:pPr>
    </w:p>
    <w:p w14:paraId="6EB89851" w14:textId="02AFDD14" w:rsidR="00AB6D88" w:rsidRDefault="00AB6D88" w:rsidP="00AB6D88">
      <w:pPr>
        <w:spacing w:line="240" w:lineRule="exact"/>
        <w:ind w:left="1440" w:hanging="720"/>
      </w:pPr>
      <w:r>
        <w:t>2.</w:t>
      </w:r>
      <w:r>
        <w:tab/>
      </w:r>
      <w:r w:rsidRPr="00404610">
        <w:t xml:space="preserve">The </w:t>
      </w:r>
      <w:r w:rsidR="0056586C">
        <w:t>applicant</w:t>
      </w:r>
      <w:r>
        <w:t xml:space="preserve"> shall conduct post</w:t>
      </w:r>
      <w:r w:rsidR="00D05A63">
        <w:t>-</w:t>
      </w:r>
      <w:r>
        <w:t>construction monitoring until the Control Officer determines the effects of emissions from the stationary source or modification.</w:t>
      </w:r>
    </w:p>
    <w:p w14:paraId="3AB84560" w14:textId="77777777" w:rsidR="00AB6D88" w:rsidRPr="00404610" w:rsidRDefault="00AB6D88" w:rsidP="00AB6D88">
      <w:pPr>
        <w:contextualSpacing/>
      </w:pPr>
    </w:p>
    <w:p w14:paraId="4A4A47B8" w14:textId="2EE36E56" w:rsidR="00AB6D88" w:rsidRDefault="00AB6D88" w:rsidP="00AB6D88">
      <w:pPr>
        <w:tabs>
          <w:tab w:val="left" w:pos="720"/>
        </w:tabs>
        <w:spacing w:line="240" w:lineRule="exact"/>
        <w:ind w:left="1440" w:hanging="720"/>
      </w:pPr>
      <w:r w:rsidRPr="00404610">
        <w:lastRenderedPageBreak/>
        <w:t>3.</w:t>
      </w:r>
      <w:r w:rsidRPr="00404610">
        <w:tab/>
      </w:r>
      <w:r>
        <w:t>All monitoring shall comply with Environmental Protection Agency guidelines (see 40 CFR 58) and other instructions of the Control Officer.</w:t>
      </w:r>
    </w:p>
    <w:p w14:paraId="1EAE4180" w14:textId="77777777" w:rsidR="00AB6D88" w:rsidRPr="00404610" w:rsidRDefault="00AB6D88" w:rsidP="00AB6D88"/>
    <w:p w14:paraId="1E13954F" w14:textId="660C9E2D" w:rsidR="00AB6D88" w:rsidRPr="00404610" w:rsidRDefault="00AB6D88" w:rsidP="00AB6D88">
      <w:pPr>
        <w:ind w:left="1440" w:hanging="720"/>
        <w:rPr>
          <w:b/>
        </w:rPr>
      </w:pPr>
      <w:r w:rsidRPr="00755F20">
        <w:t>4.</w:t>
      </w:r>
      <w:r w:rsidRPr="00755F20">
        <w:tab/>
      </w:r>
      <w:r w:rsidRPr="00D65538">
        <w:t>Protection of Class I Areas</w:t>
      </w:r>
    </w:p>
    <w:p w14:paraId="7053A7F3" w14:textId="77777777" w:rsidR="00AB6D88" w:rsidRPr="00404610" w:rsidRDefault="00AB6D88" w:rsidP="00AB6D88"/>
    <w:p w14:paraId="5EA562FB" w14:textId="74071456" w:rsidR="00AB6D88" w:rsidRPr="00404610" w:rsidRDefault="00AB6D88" w:rsidP="00AB6D88">
      <w:pPr>
        <w:ind w:left="1440"/>
      </w:pPr>
      <w:r w:rsidRPr="00404610">
        <w:t xml:space="preserve">The </w:t>
      </w:r>
      <w:r w:rsidR="0056586C">
        <w:t>applicant for</w:t>
      </w:r>
      <w:r w:rsidRPr="00404610">
        <w:t xml:space="preserve"> any new or modified stationary source shall conduct post-construction monitoring if </w:t>
      </w:r>
      <w:r>
        <w:t xml:space="preserve">all </w:t>
      </w:r>
      <w:r w:rsidRPr="00404610">
        <w:t xml:space="preserve">the following conditions are met: </w:t>
      </w:r>
      <w:r w:rsidRPr="00404610">
        <w:br/>
      </w:r>
    </w:p>
    <w:p w14:paraId="09D322A2" w14:textId="3DA8E395" w:rsidR="00AB6D88" w:rsidRDefault="00AB6D88" w:rsidP="00AB6D88">
      <w:pPr>
        <w:ind w:left="2160" w:hanging="720"/>
      </w:pPr>
      <w:r w:rsidRPr="00404610">
        <w:t>a.</w:t>
      </w:r>
      <w:r w:rsidRPr="00404610">
        <w:tab/>
        <w:t xml:space="preserve">The source will be </w:t>
      </w:r>
      <w:r>
        <w:t xml:space="preserve">within a Class I or Class I impact area, </w:t>
      </w:r>
      <w:r>
        <w:br/>
      </w:r>
    </w:p>
    <w:p w14:paraId="03E46677" w14:textId="26C1654B" w:rsidR="00AB6D88" w:rsidRDefault="00AB6D88" w:rsidP="00AB6D88">
      <w:pPr>
        <w:ind w:left="2160" w:hanging="720"/>
      </w:pPr>
      <w:r>
        <w:t>b.</w:t>
      </w:r>
      <w:r>
        <w:tab/>
      </w:r>
      <w:r w:rsidRPr="00404610">
        <w:t xml:space="preserve">The source </w:t>
      </w:r>
      <w:r>
        <w:t>will increase ambient pollutant concentration within the Class I area by one microgram per cubic meter (24 hour average), and</w:t>
      </w:r>
    </w:p>
    <w:p w14:paraId="6C3B8CE3" w14:textId="77777777" w:rsidR="00AB6D88" w:rsidRDefault="00AB6D88" w:rsidP="00AB6D88">
      <w:pPr>
        <w:ind w:left="1440"/>
      </w:pPr>
    </w:p>
    <w:p w14:paraId="4398E05E" w14:textId="77777777" w:rsidR="00AB6D88" w:rsidRPr="00404610" w:rsidRDefault="00AB6D88" w:rsidP="00AB6D88">
      <w:pPr>
        <w:ind w:left="2160" w:hanging="720"/>
      </w:pPr>
      <w:r w:rsidRPr="00404610">
        <w:t>c.</w:t>
      </w:r>
      <w:r w:rsidRPr="00404610">
        <w:tab/>
        <w:t>The source has the potential to emit over 100 tons per year of any attainment pollutant.</w:t>
      </w:r>
    </w:p>
    <w:p w14:paraId="29B56005" w14:textId="77777777" w:rsidR="00AB6D88" w:rsidRPr="00404610" w:rsidRDefault="00AB6D88" w:rsidP="00AB6D88">
      <w:pPr>
        <w:ind w:left="1440"/>
      </w:pPr>
    </w:p>
    <w:p w14:paraId="2E317A08" w14:textId="128A94DF" w:rsidR="00AB6D88" w:rsidRPr="00404610" w:rsidRDefault="00AB6D88" w:rsidP="00AB6D88">
      <w:pPr>
        <w:keepNext/>
      </w:pPr>
      <w:r w:rsidRPr="00404610">
        <w:rPr>
          <w:b/>
        </w:rPr>
        <w:t>H.</w:t>
      </w:r>
      <w:r w:rsidRPr="00404610">
        <w:rPr>
          <w:b/>
        </w:rPr>
        <w:tab/>
        <w:t xml:space="preserve">Requirements </w:t>
      </w:r>
      <w:r w:rsidR="00050DD4">
        <w:rPr>
          <w:b/>
        </w:rPr>
        <w:t>–</w:t>
      </w:r>
      <w:r w:rsidR="00050DD4">
        <w:t xml:space="preserve"> </w:t>
      </w:r>
      <w:r w:rsidRPr="00404610">
        <w:rPr>
          <w:b/>
        </w:rPr>
        <w:t>Visibility, Soils, and Vegetation Analysis</w:t>
      </w:r>
    </w:p>
    <w:p w14:paraId="3B23530F" w14:textId="77777777" w:rsidR="00AB6D88" w:rsidRPr="00404610" w:rsidRDefault="00AB6D88" w:rsidP="00AB6D88">
      <w:pPr>
        <w:keepNext/>
      </w:pPr>
    </w:p>
    <w:p w14:paraId="55362B3C" w14:textId="3788D447" w:rsidR="00AB6D88" w:rsidRDefault="00AB6D88" w:rsidP="00AB6D88">
      <w:pPr>
        <w:tabs>
          <w:tab w:val="left" w:pos="720"/>
        </w:tabs>
        <w:spacing w:line="240" w:lineRule="exact"/>
        <w:ind w:left="720"/>
      </w:pPr>
      <w:r>
        <w:t xml:space="preserve">For a new or modified stationary source with a potential to emit any attainment pollutant over any threshold shown in Table 5, the applicant shall provide the Control Officer with </w:t>
      </w:r>
      <w:r w:rsidR="00972C33">
        <w:t xml:space="preserve">an </w:t>
      </w:r>
      <w:r>
        <w:t xml:space="preserve">analysis of </w:t>
      </w:r>
      <w:r w:rsidR="00972C33">
        <w:t xml:space="preserve">the </w:t>
      </w:r>
      <w:r>
        <w:t>impairment to visibility, soils, and vegetation that would occur as a result of the source or modification and of general commercial, industrial, and other growth associated with the source or modification.</w:t>
      </w:r>
    </w:p>
    <w:p w14:paraId="28CF6DB3" w14:textId="77777777" w:rsidR="00AB6D88" w:rsidRDefault="00AB6D88" w:rsidP="00AB6D88">
      <w:pPr>
        <w:suppressAutoHyphens/>
        <w:rPr>
          <w:szCs w:val="22"/>
        </w:rPr>
      </w:pPr>
    </w:p>
    <w:p w14:paraId="38B04412" w14:textId="1744860E" w:rsidR="00AB6D88" w:rsidRPr="00404610" w:rsidRDefault="00AB6D88" w:rsidP="00AB6D88">
      <w:pPr>
        <w:keepNext/>
        <w:suppressAutoHyphens/>
        <w:rPr>
          <w:szCs w:val="22"/>
        </w:rPr>
      </w:pPr>
      <w:r w:rsidRPr="00404610">
        <w:rPr>
          <w:b/>
          <w:szCs w:val="22"/>
        </w:rPr>
        <w:t>I.</w:t>
      </w:r>
      <w:r w:rsidRPr="00404610">
        <w:rPr>
          <w:b/>
          <w:szCs w:val="22"/>
        </w:rPr>
        <w:tab/>
        <w:t xml:space="preserve">Requirements </w:t>
      </w:r>
      <w:r w:rsidR="00050DD4">
        <w:rPr>
          <w:b/>
          <w:szCs w:val="22"/>
        </w:rPr>
        <w:t>–</w:t>
      </w:r>
      <w:r w:rsidR="00050DD4" w:rsidRPr="00404610">
        <w:rPr>
          <w:b/>
          <w:szCs w:val="22"/>
        </w:rPr>
        <w:t xml:space="preserve"> </w:t>
      </w:r>
      <w:r w:rsidRPr="00404610">
        <w:rPr>
          <w:b/>
          <w:szCs w:val="22"/>
        </w:rPr>
        <w:t xml:space="preserve">Administration </w:t>
      </w:r>
    </w:p>
    <w:p w14:paraId="5D302A6C" w14:textId="77777777" w:rsidR="00AB6D88" w:rsidRPr="00404610" w:rsidRDefault="00AB6D88" w:rsidP="00AB6D88">
      <w:pPr>
        <w:keepNext/>
        <w:suppressAutoHyphens/>
        <w:rPr>
          <w:szCs w:val="22"/>
        </w:rPr>
      </w:pPr>
    </w:p>
    <w:p w14:paraId="1BD860CE" w14:textId="77777777" w:rsidR="00AB6D88" w:rsidRPr="0095004D" w:rsidRDefault="00AB6D88" w:rsidP="00AB6D88">
      <w:pPr>
        <w:keepNext/>
        <w:suppressAutoHyphens/>
        <w:ind w:left="1440" w:hanging="720"/>
        <w:rPr>
          <w:szCs w:val="22"/>
        </w:rPr>
      </w:pPr>
      <w:r w:rsidRPr="0095004D">
        <w:rPr>
          <w:szCs w:val="22"/>
        </w:rPr>
        <w:t>1.</w:t>
      </w:r>
      <w:r w:rsidRPr="0095004D">
        <w:rPr>
          <w:szCs w:val="22"/>
        </w:rPr>
        <w:tab/>
        <w:t xml:space="preserve">Analysis, Notice and Reporting </w:t>
      </w:r>
    </w:p>
    <w:p w14:paraId="5D2965C6" w14:textId="77777777" w:rsidR="00FE3BF1" w:rsidRPr="00404610" w:rsidRDefault="00FE3BF1" w:rsidP="00AB6D88">
      <w:pPr>
        <w:keepNext/>
        <w:suppressAutoHyphens/>
        <w:rPr>
          <w:szCs w:val="22"/>
        </w:rPr>
      </w:pPr>
    </w:p>
    <w:p w14:paraId="18323739" w14:textId="24AB3B56" w:rsidR="00AB6D88" w:rsidRPr="00404610" w:rsidRDefault="00EA6C1D" w:rsidP="00AB6D88">
      <w:pPr>
        <w:keepNext/>
        <w:suppressAutoHyphens/>
        <w:ind w:left="1440"/>
        <w:rPr>
          <w:szCs w:val="22"/>
        </w:rPr>
      </w:pPr>
      <w:r>
        <w:rPr>
          <w:szCs w:val="22"/>
        </w:rPr>
        <w:t>T</w:t>
      </w:r>
      <w:r w:rsidR="00AB6D88" w:rsidRPr="00404610">
        <w:rPr>
          <w:szCs w:val="22"/>
        </w:rPr>
        <w:t>he Control Officer shall</w:t>
      </w:r>
      <w:r>
        <w:rPr>
          <w:szCs w:val="22"/>
        </w:rPr>
        <w:t xml:space="preserve"> comply with the f</w:t>
      </w:r>
      <w:r w:rsidR="003460D5">
        <w:rPr>
          <w:szCs w:val="22"/>
        </w:rPr>
        <w:t>o</w:t>
      </w:r>
      <w:r>
        <w:rPr>
          <w:szCs w:val="22"/>
        </w:rPr>
        <w:t>l</w:t>
      </w:r>
      <w:r w:rsidR="003460D5">
        <w:rPr>
          <w:szCs w:val="22"/>
        </w:rPr>
        <w:t>l</w:t>
      </w:r>
      <w:r>
        <w:rPr>
          <w:szCs w:val="22"/>
        </w:rPr>
        <w:t>owing requirements for any new or modified stationary source with an emission increase of any air pollutant (or its precursors) which is equal to or greater than any threshold shown in Table</w:t>
      </w:r>
      <w:r w:rsidR="003934E9">
        <w:rPr>
          <w:szCs w:val="22"/>
        </w:rPr>
        <w:t>s</w:t>
      </w:r>
      <w:r>
        <w:rPr>
          <w:szCs w:val="22"/>
        </w:rPr>
        <w:t> </w:t>
      </w:r>
      <w:r w:rsidR="003934E9">
        <w:rPr>
          <w:szCs w:val="22"/>
        </w:rPr>
        <w:t>3</w:t>
      </w:r>
      <w:r>
        <w:rPr>
          <w:szCs w:val="22"/>
        </w:rPr>
        <w:t xml:space="preserve"> and </w:t>
      </w:r>
      <w:r w:rsidR="003934E9">
        <w:rPr>
          <w:szCs w:val="22"/>
        </w:rPr>
        <w:t>4</w:t>
      </w:r>
      <w:r>
        <w:rPr>
          <w:szCs w:val="22"/>
        </w:rPr>
        <w:t xml:space="preserve"> of th</w:t>
      </w:r>
      <w:r w:rsidR="003460D5">
        <w:rPr>
          <w:szCs w:val="22"/>
        </w:rPr>
        <w:t>is</w:t>
      </w:r>
      <w:r>
        <w:rPr>
          <w:szCs w:val="22"/>
        </w:rPr>
        <w:t xml:space="preserve"> </w:t>
      </w:r>
      <w:r w:rsidR="001A3B41">
        <w:rPr>
          <w:szCs w:val="22"/>
        </w:rPr>
        <w:t>r</w:t>
      </w:r>
      <w:r>
        <w:rPr>
          <w:szCs w:val="22"/>
        </w:rPr>
        <w:t>ule.</w:t>
      </w:r>
    </w:p>
    <w:p w14:paraId="597D3476" w14:textId="77777777" w:rsidR="00AB6D88" w:rsidRPr="00404610" w:rsidRDefault="00AB6D88" w:rsidP="00AB6D88">
      <w:pPr>
        <w:suppressAutoHyphens/>
        <w:rPr>
          <w:szCs w:val="22"/>
        </w:rPr>
      </w:pPr>
    </w:p>
    <w:p w14:paraId="2812D25C" w14:textId="00CA324D" w:rsidR="00AB6D88" w:rsidRPr="00404610" w:rsidRDefault="00EA6C1D" w:rsidP="00EA6C1D">
      <w:pPr>
        <w:suppressAutoHyphens/>
        <w:ind w:left="2160" w:hanging="720"/>
        <w:rPr>
          <w:szCs w:val="22"/>
        </w:rPr>
      </w:pPr>
      <w:r>
        <w:rPr>
          <w:szCs w:val="22"/>
        </w:rPr>
        <w:t>a.</w:t>
      </w:r>
      <w:r w:rsidR="00AB6D88" w:rsidRPr="00404610">
        <w:rPr>
          <w:szCs w:val="22"/>
        </w:rPr>
        <w:tab/>
        <w:t>Make available for public inspection</w:t>
      </w:r>
      <w:r w:rsidR="00DF21B1">
        <w:rPr>
          <w:szCs w:val="22"/>
        </w:rPr>
        <w:t xml:space="preserve"> </w:t>
      </w:r>
      <w:r w:rsidR="00AB6D88" w:rsidRPr="00404610">
        <w:rPr>
          <w:szCs w:val="22"/>
        </w:rPr>
        <w:t>at the District's office the analysis of the effect of the source on air quality and the preliminary decision to grant or deny the Authority to Construct.</w:t>
      </w:r>
    </w:p>
    <w:p w14:paraId="751CCDDD" w14:textId="77777777" w:rsidR="00AB6D88" w:rsidRPr="00404610" w:rsidRDefault="00AB6D88" w:rsidP="00AB6D88">
      <w:pPr>
        <w:suppressAutoHyphens/>
        <w:ind w:firstLine="720"/>
        <w:rPr>
          <w:szCs w:val="22"/>
        </w:rPr>
      </w:pPr>
    </w:p>
    <w:p w14:paraId="6D128B32" w14:textId="52A2518E" w:rsidR="00AB6D88" w:rsidRPr="00404610" w:rsidRDefault="00EA6C1D" w:rsidP="00EA6C1D">
      <w:pPr>
        <w:keepLines/>
        <w:suppressAutoHyphens/>
        <w:ind w:left="2160" w:hanging="720"/>
        <w:rPr>
          <w:szCs w:val="22"/>
        </w:rPr>
      </w:pPr>
      <w:r>
        <w:rPr>
          <w:szCs w:val="22"/>
        </w:rPr>
        <w:t>b.</w:t>
      </w:r>
      <w:r w:rsidR="00AB6D88" w:rsidRPr="00404610">
        <w:rPr>
          <w:szCs w:val="22"/>
        </w:rPr>
        <w:tab/>
        <w:t>Publish a notice once by advertisement in at least one newspaper of general circulation in the District, stating where the public may inspect the information</w:t>
      </w:r>
      <w:r w:rsidR="00AB6D88">
        <w:rPr>
          <w:szCs w:val="22"/>
        </w:rPr>
        <w:t xml:space="preserve"> on the preliminary decision to grant an Authority to Construct</w:t>
      </w:r>
      <w:r w:rsidR="00AB6D88" w:rsidRPr="00404610">
        <w:rPr>
          <w:szCs w:val="22"/>
        </w:rPr>
        <w:t xml:space="preserve">. The notice shall provide 30 days for the public to submit comments on the application, beginning on the date of publication. </w:t>
      </w:r>
    </w:p>
    <w:p w14:paraId="7B72FD5D" w14:textId="77777777" w:rsidR="00AB6D88" w:rsidRPr="00404610" w:rsidRDefault="00AB6D88" w:rsidP="00AB6D88">
      <w:pPr>
        <w:suppressAutoHyphens/>
        <w:rPr>
          <w:szCs w:val="22"/>
        </w:rPr>
      </w:pPr>
    </w:p>
    <w:p w14:paraId="056ED0E6" w14:textId="1798A942" w:rsidR="00AB6D88" w:rsidRPr="00404610" w:rsidRDefault="00CD7ED7" w:rsidP="00CD7ED7">
      <w:pPr>
        <w:suppressAutoHyphens/>
        <w:ind w:left="2160" w:hanging="720"/>
        <w:rPr>
          <w:szCs w:val="22"/>
        </w:rPr>
      </w:pPr>
      <w:r>
        <w:rPr>
          <w:szCs w:val="22"/>
        </w:rPr>
        <w:t>c.</w:t>
      </w:r>
      <w:r w:rsidR="00AB6D88" w:rsidRPr="00404610">
        <w:rPr>
          <w:szCs w:val="22"/>
        </w:rPr>
        <w:tab/>
        <w:t xml:space="preserve">Notify the applicant, Air Resources Board, and adjoining air pollution control districts of the District's preliminary decision to grant the Authority to Construct. The notice will be provided in writing at the time of public notice. The Air Resources Board </w:t>
      </w:r>
      <w:r w:rsidR="008B0133">
        <w:rPr>
          <w:szCs w:val="22"/>
        </w:rPr>
        <w:t>sha</w:t>
      </w:r>
      <w:r w:rsidR="00AB6D88" w:rsidRPr="00404610">
        <w:rPr>
          <w:szCs w:val="22"/>
        </w:rPr>
        <w:t xml:space="preserve">ll be provided an analysis support package for the determination. </w:t>
      </w:r>
    </w:p>
    <w:p w14:paraId="0750C1A1" w14:textId="77777777" w:rsidR="00AB6D88" w:rsidRPr="00404610" w:rsidRDefault="00AB6D88" w:rsidP="00AB6D88">
      <w:pPr>
        <w:suppressAutoHyphens/>
        <w:rPr>
          <w:szCs w:val="22"/>
        </w:rPr>
      </w:pPr>
    </w:p>
    <w:p w14:paraId="4020E833" w14:textId="7400B951" w:rsidR="00AB6D88" w:rsidRDefault="00824DFE" w:rsidP="00824DFE">
      <w:pPr>
        <w:suppressAutoHyphens/>
        <w:ind w:left="2160" w:hanging="720"/>
        <w:rPr>
          <w:szCs w:val="22"/>
        </w:rPr>
      </w:pPr>
      <w:r>
        <w:rPr>
          <w:szCs w:val="22"/>
        </w:rPr>
        <w:t>d.</w:t>
      </w:r>
      <w:r w:rsidR="00AB6D88" w:rsidRPr="00404610">
        <w:rPr>
          <w:szCs w:val="22"/>
        </w:rPr>
        <w:tab/>
        <w:t>Consider all comments submitted. If within the 30</w:t>
      </w:r>
      <w:r w:rsidR="00AB6D88" w:rsidRPr="00404610">
        <w:rPr>
          <w:szCs w:val="22"/>
        </w:rPr>
        <w:noBreakHyphen/>
        <w:t xml:space="preserve">day notice period the Control Officer receives a written request from </w:t>
      </w:r>
      <w:r w:rsidR="00421A4C">
        <w:rPr>
          <w:szCs w:val="22"/>
        </w:rPr>
        <w:t xml:space="preserve">the </w:t>
      </w:r>
      <w:r w:rsidR="00AB6D88" w:rsidRPr="00404610">
        <w:rPr>
          <w:szCs w:val="22"/>
        </w:rPr>
        <w:t xml:space="preserve">Air Resources Board to defer his or her decision pending </w:t>
      </w:r>
      <w:r w:rsidR="00D207A3">
        <w:rPr>
          <w:szCs w:val="22"/>
        </w:rPr>
        <w:t>that</w:t>
      </w:r>
      <w:r w:rsidR="00D207A3" w:rsidRPr="00404610">
        <w:rPr>
          <w:szCs w:val="22"/>
        </w:rPr>
        <w:t xml:space="preserve"> </w:t>
      </w:r>
      <w:r w:rsidR="00AB6D88" w:rsidRPr="00404610">
        <w:rPr>
          <w:szCs w:val="22"/>
        </w:rPr>
        <w:t xml:space="preserve">agency's review of the application, the Control Officer shall defer any decision for a period of 30 days from the date of such request. </w:t>
      </w:r>
      <w:r>
        <w:rPr>
          <w:szCs w:val="22"/>
        </w:rPr>
        <w:t>T</w:t>
      </w:r>
      <w:r w:rsidR="00AB6D88" w:rsidRPr="00404610">
        <w:rPr>
          <w:szCs w:val="22"/>
        </w:rPr>
        <w:t>he Control Officer shall take final action on the application after considering all written comments.</w:t>
      </w:r>
    </w:p>
    <w:p w14:paraId="00C740B4" w14:textId="77777777" w:rsidR="00AB6D88" w:rsidRDefault="00AB6D88" w:rsidP="003818E0">
      <w:pPr>
        <w:rPr>
          <w:szCs w:val="22"/>
        </w:rPr>
      </w:pPr>
    </w:p>
    <w:p w14:paraId="7709FB2D" w14:textId="68F940DB" w:rsidR="00AB6D88" w:rsidRPr="00DE3957" w:rsidRDefault="00310F2C" w:rsidP="00310F2C">
      <w:pPr>
        <w:ind w:left="2160" w:hanging="720"/>
      </w:pPr>
      <w:r>
        <w:rPr>
          <w:szCs w:val="22"/>
        </w:rPr>
        <w:t>e.</w:t>
      </w:r>
      <w:r w:rsidR="00AB6D88" w:rsidRPr="00404610">
        <w:rPr>
          <w:szCs w:val="22"/>
        </w:rPr>
        <w:tab/>
      </w:r>
      <w:r w:rsidR="00AB6D88">
        <w:t>The public notice will include notification of the opportunity for a public hearing and will indicate the anticipated degree of increment consumption. A public hearing may be called if sufficient interest is generated or if any aggrieved party so requests in writing within the 30</w:t>
      </w:r>
      <w:r w:rsidR="00AB6D88">
        <w:noBreakHyphen/>
        <w:t xml:space="preserve">day comment period. </w:t>
      </w:r>
      <w:r w:rsidR="008B0133">
        <w:t xml:space="preserve">All public hearings shall have a public notice issued at least 30 days prior to the hearing. </w:t>
      </w:r>
      <w:r w:rsidR="00AB6D88">
        <w:t xml:space="preserve">After considering all comments, including those presented at any hearings held, the Control Officer will reach a decision and notify the applicant, Air </w:t>
      </w:r>
      <w:r w:rsidR="00AB6D88">
        <w:lastRenderedPageBreak/>
        <w:t>Resources Board, adjoining air pollution control districts, and any person who has made a written request to be notified of the final decision. The Control Officer’s notification of the final decision may be made electronically.</w:t>
      </w:r>
    </w:p>
    <w:p w14:paraId="54F5D99F" w14:textId="77777777" w:rsidR="00AB6D88" w:rsidRPr="00404610" w:rsidRDefault="00AB6D88" w:rsidP="00AB6D88">
      <w:pPr>
        <w:suppressAutoHyphens/>
        <w:rPr>
          <w:szCs w:val="22"/>
        </w:rPr>
      </w:pPr>
    </w:p>
    <w:p w14:paraId="76AA79E8" w14:textId="77777777" w:rsidR="00AB6D88" w:rsidRPr="0095004D" w:rsidRDefault="00AB6D88" w:rsidP="00AB6D88">
      <w:pPr>
        <w:keepNext/>
        <w:suppressAutoHyphens/>
        <w:ind w:left="1440" w:hanging="720"/>
        <w:rPr>
          <w:szCs w:val="22"/>
        </w:rPr>
      </w:pPr>
      <w:r w:rsidRPr="0095004D">
        <w:rPr>
          <w:szCs w:val="22"/>
        </w:rPr>
        <w:t>2.</w:t>
      </w:r>
      <w:r w:rsidRPr="0095004D">
        <w:rPr>
          <w:szCs w:val="22"/>
        </w:rPr>
        <w:tab/>
        <w:t>Conditional Requirements for Authority to Construct</w:t>
      </w:r>
    </w:p>
    <w:p w14:paraId="0513AE9F" w14:textId="77777777" w:rsidR="00AB6D88" w:rsidRPr="00404610" w:rsidRDefault="00AB6D88" w:rsidP="00AB6D88">
      <w:pPr>
        <w:keepNext/>
        <w:suppressAutoHyphens/>
        <w:rPr>
          <w:szCs w:val="22"/>
        </w:rPr>
      </w:pPr>
    </w:p>
    <w:p w14:paraId="5F1ECE9F" w14:textId="72D4908B" w:rsidR="00AB6D88" w:rsidRPr="00404610" w:rsidRDefault="00AB6D88" w:rsidP="00AB6D88">
      <w:pPr>
        <w:suppressAutoHyphens/>
        <w:ind w:left="1440"/>
        <w:rPr>
          <w:szCs w:val="22"/>
        </w:rPr>
      </w:pPr>
      <w:r w:rsidRPr="00404610">
        <w:rPr>
          <w:szCs w:val="22"/>
        </w:rPr>
        <w:t xml:space="preserve">The Control Officer shall, as a condition for the issuance of an Authority to Construct </w:t>
      </w:r>
      <w:r w:rsidR="00E403FA">
        <w:rPr>
          <w:szCs w:val="22"/>
        </w:rPr>
        <w:t xml:space="preserve">for </w:t>
      </w:r>
      <w:r w:rsidRPr="00404610">
        <w:rPr>
          <w:szCs w:val="22"/>
        </w:rPr>
        <w:t xml:space="preserve">a new stationary source or modification and with the prior written consent of the </w:t>
      </w:r>
      <w:r w:rsidR="0056586C">
        <w:rPr>
          <w:szCs w:val="22"/>
        </w:rPr>
        <w:t>applicant for</w:t>
      </w:r>
      <w:r w:rsidRPr="00404610">
        <w:rPr>
          <w:szCs w:val="22"/>
        </w:rPr>
        <w:t xml:space="preserve"> any source which provides offsets:</w:t>
      </w:r>
    </w:p>
    <w:p w14:paraId="3BE980D4" w14:textId="77777777" w:rsidR="00AB6D88" w:rsidRPr="00404610" w:rsidRDefault="00AB6D88" w:rsidP="00AB6D88">
      <w:pPr>
        <w:suppressAutoHyphens/>
        <w:rPr>
          <w:szCs w:val="22"/>
        </w:rPr>
      </w:pPr>
    </w:p>
    <w:p w14:paraId="08002168" w14:textId="5FBA0C32" w:rsidR="00AB6D88" w:rsidRPr="00404610" w:rsidRDefault="00AB6D88" w:rsidP="00AB6D88">
      <w:pPr>
        <w:suppressAutoHyphens/>
        <w:ind w:left="2160" w:hanging="720"/>
        <w:rPr>
          <w:szCs w:val="22"/>
        </w:rPr>
      </w:pPr>
      <w:r w:rsidRPr="00404610">
        <w:rPr>
          <w:szCs w:val="22"/>
        </w:rPr>
        <w:t>a.</w:t>
      </w:r>
      <w:r w:rsidRPr="00404610">
        <w:rPr>
          <w:szCs w:val="22"/>
        </w:rPr>
        <w:tab/>
        <w:t xml:space="preserve">Require that the new source or modification and any sources which provide offsets be operated in the manner assumed in making the analysis. The </w:t>
      </w:r>
      <w:r w:rsidR="00567254">
        <w:rPr>
          <w:szCs w:val="22"/>
        </w:rPr>
        <w:t>p</w:t>
      </w:r>
      <w:r w:rsidR="00567254" w:rsidRPr="00404610">
        <w:rPr>
          <w:szCs w:val="22"/>
        </w:rPr>
        <w:t xml:space="preserve">ermit </w:t>
      </w:r>
      <w:r w:rsidRPr="00404610">
        <w:rPr>
          <w:szCs w:val="22"/>
        </w:rPr>
        <w:t>shall, if applicable, include an emissions limitation which corresponds with the application of Best Available Control Technology or innovative control technology.</w:t>
      </w:r>
    </w:p>
    <w:p w14:paraId="080E44D6" w14:textId="77777777" w:rsidR="00AB6D88" w:rsidRPr="00404610" w:rsidRDefault="00AB6D88" w:rsidP="00AB6D88">
      <w:pPr>
        <w:suppressAutoHyphens/>
        <w:rPr>
          <w:szCs w:val="22"/>
        </w:rPr>
      </w:pPr>
    </w:p>
    <w:p w14:paraId="2673861C" w14:textId="2FC0FCCB" w:rsidR="00AB6D88" w:rsidRPr="00404610" w:rsidRDefault="00AB6D88" w:rsidP="00AB6D88">
      <w:pPr>
        <w:suppressAutoHyphens/>
        <w:ind w:left="2160" w:hanging="720"/>
        <w:rPr>
          <w:szCs w:val="22"/>
        </w:rPr>
      </w:pPr>
      <w:r w:rsidRPr="00404610">
        <w:rPr>
          <w:szCs w:val="22"/>
        </w:rPr>
        <w:t>b.</w:t>
      </w:r>
      <w:r w:rsidRPr="00404610">
        <w:rPr>
          <w:szCs w:val="22"/>
        </w:rPr>
        <w:tab/>
        <w:t xml:space="preserve">Modify, or require modification of, the Authority to Construct and Permit to Operate for any source used to provide offsets to ensure that emission reductions at that source which provide offsets will be enforceable and maintained throughout the operation of the new or modified source which is the beneficiary of the offsets. </w:t>
      </w:r>
    </w:p>
    <w:p w14:paraId="38EC94C6" w14:textId="77777777" w:rsidR="00AB6D88" w:rsidRPr="00404610" w:rsidRDefault="00AB6D88" w:rsidP="00AB6D88">
      <w:pPr>
        <w:suppressAutoHyphens/>
        <w:rPr>
          <w:szCs w:val="22"/>
        </w:rPr>
      </w:pPr>
    </w:p>
    <w:p w14:paraId="67143709" w14:textId="5C26F30B" w:rsidR="00AB6D88" w:rsidRPr="00404610" w:rsidRDefault="00AB6D88" w:rsidP="00AB6D88">
      <w:pPr>
        <w:keepLines/>
        <w:suppressAutoHyphens/>
        <w:ind w:left="2160" w:hanging="720"/>
        <w:rPr>
          <w:szCs w:val="22"/>
        </w:rPr>
      </w:pPr>
      <w:r w:rsidRPr="00404610">
        <w:rPr>
          <w:szCs w:val="22"/>
        </w:rPr>
        <w:t>c.</w:t>
      </w:r>
      <w:r w:rsidRPr="00404610">
        <w:rPr>
          <w:szCs w:val="22"/>
        </w:rPr>
        <w:tab/>
        <w:t>Permit any enforceable methods, other than those described in sub</w:t>
      </w:r>
      <w:r w:rsidRPr="00404610">
        <w:rPr>
          <w:szCs w:val="22"/>
        </w:rPr>
        <w:noBreakHyphen/>
        <w:t>section b)</w:t>
      </w:r>
      <w:r w:rsidR="003460D5">
        <w:rPr>
          <w:szCs w:val="22"/>
        </w:rPr>
        <w:t>,</w:t>
      </w:r>
      <w:r w:rsidRPr="00404610">
        <w:rPr>
          <w:szCs w:val="22"/>
        </w:rPr>
        <w:t xml:space="preserve"> which will assure that all required offsets are achieved and meet the requirements of </w:t>
      </w:r>
      <w:r w:rsidR="003460D5" w:rsidRPr="00404610">
        <w:rPr>
          <w:szCs w:val="22"/>
        </w:rPr>
        <w:t>R</w:t>
      </w:r>
      <w:r w:rsidR="003460D5">
        <w:rPr>
          <w:szCs w:val="22"/>
        </w:rPr>
        <w:t>ule</w:t>
      </w:r>
      <w:r w:rsidR="003460D5" w:rsidRPr="00404610">
        <w:rPr>
          <w:szCs w:val="22"/>
        </w:rPr>
        <w:t xml:space="preserve"> </w:t>
      </w:r>
      <w:r w:rsidRPr="00404610">
        <w:rPr>
          <w:szCs w:val="22"/>
        </w:rPr>
        <w:t>804,</w:t>
      </w:r>
      <w:r>
        <w:rPr>
          <w:szCs w:val="22"/>
        </w:rPr>
        <w:t xml:space="preserve"> </w:t>
      </w:r>
      <w:r w:rsidRPr="00404610">
        <w:rPr>
          <w:szCs w:val="22"/>
        </w:rPr>
        <w:t>Offsets.</w:t>
      </w:r>
    </w:p>
    <w:p w14:paraId="0D903C93" w14:textId="77777777" w:rsidR="00AB6D88" w:rsidRPr="00404610" w:rsidRDefault="00AB6D88" w:rsidP="00AB6D88">
      <w:pPr>
        <w:suppressAutoHyphens/>
        <w:rPr>
          <w:szCs w:val="22"/>
        </w:rPr>
      </w:pPr>
    </w:p>
    <w:p w14:paraId="717080E2" w14:textId="77777777" w:rsidR="00AB6D88" w:rsidRPr="0095004D" w:rsidRDefault="00AB6D88" w:rsidP="00AB6D88">
      <w:pPr>
        <w:keepNext/>
        <w:suppressAutoHyphens/>
        <w:ind w:left="1440" w:hanging="720"/>
        <w:rPr>
          <w:szCs w:val="22"/>
        </w:rPr>
      </w:pPr>
      <w:r w:rsidRPr="0095004D">
        <w:rPr>
          <w:szCs w:val="22"/>
        </w:rPr>
        <w:t>3.</w:t>
      </w:r>
      <w:r w:rsidRPr="0095004D">
        <w:rPr>
          <w:szCs w:val="22"/>
        </w:rPr>
        <w:tab/>
        <w:t xml:space="preserve">Issuance of Permit to Operate </w:t>
      </w:r>
    </w:p>
    <w:p w14:paraId="040D41C3" w14:textId="77777777" w:rsidR="00AB6D88" w:rsidRPr="00404610" w:rsidRDefault="00AB6D88" w:rsidP="00AB6D88">
      <w:pPr>
        <w:keepNext/>
        <w:suppressAutoHyphens/>
        <w:ind w:left="1440" w:hanging="1440"/>
        <w:rPr>
          <w:szCs w:val="22"/>
        </w:rPr>
      </w:pPr>
    </w:p>
    <w:p w14:paraId="0BA0796F" w14:textId="77777777" w:rsidR="00AB6D88" w:rsidRPr="00404610" w:rsidRDefault="00AB6D88" w:rsidP="00AB6D88">
      <w:pPr>
        <w:suppressAutoHyphens/>
        <w:ind w:left="2160" w:hanging="720"/>
        <w:rPr>
          <w:szCs w:val="22"/>
        </w:rPr>
      </w:pPr>
      <w:r w:rsidRPr="00404610">
        <w:rPr>
          <w:szCs w:val="22"/>
        </w:rPr>
        <w:t>a.</w:t>
      </w:r>
      <w:r w:rsidRPr="00404610">
        <w:rPr>
          <w:szCs w:val="22"/>
        </w:rPr>
        <w:tab/>
        <w:t>The Control Officer shall issue a Permit to Operate if it is determined that:</w:t>
      </w:r>
    </w:p>
    <w:p w14:paraId="265F5584" w14:textId="77777777" w:rsidR="00AB6D88" w:rsidRPr="00404610" w:rsidRDefault="00AB6D88" w:rsidP="00AB6D88">
      <w:pPr>
        <w:suppressAutoHyphens/>
        <w:rPr>
          <w:szCs w:val="22"/>
        </w:rPr>
      </w:pPr>
    </w:p>
    <w:p w14:paraId="326079A7" w14:textId="77777777" w:rsidR="00AB6D88" w:rsidRPr="00404610" w:rsidRDefault="00AB6D88" w:rsidP="00AB6D88">
      <w:pPr>
        <w:suppressAutoHyphens/>
        <w:ind w:left="2880" w:hanging="720"/>
        <w:rPr>
          <w:szCs w:val="22"/>
        </w:rPr>
      </w:pPr>
      <w:r w:rsidRPr="00404610">
        <w:rPr>
          <w:szCs w:val="22"/>
        </w:rPr>
        <w:t>1)</w:t>
      </w:r>
      <w:r w:rsidRPr="00404610">
        <w:rPr>
          <w:szCs w:val="22"/>
        </w:rPr>
        <w:tab/>
        <w:t>The new or modified stationary source will operate without emitting pollutants in violation of any applicable state, federal or local emission limitation or these Rules and Regulations; and</w:t>
      </w:r>
    </w:p>
    <w:p w14:paraId="3A27C732" w14:textId="77777777" w:rsidR="00AB6D88" w:rsidRPr="00404610" w:rsidRDefault="00AB6D88" w:rsidP="00AB6D88">
      <w:pPr>
        <w:suppressAutoHyphens/>
        <w:ind w:left="2880" w:hanging="720"/>
        <w:rPr>
          <w:szCs w:val="22"/>
        </w:rPr>
      </w:pPr>
    </w:p>
    <w:p w14:paraId="2311A69A" w14:textId="77777777" w:rsidR="00AB6D88" w:rsidRPr="00404610" w:rsidRDefault="00AB6D88" w:rsidP="00AB6D88">
      <w:pPr>
        <w:suppressAutoHyphens/>
        <w:ind w:left="2880" w:hanging="720"/>
        <w:rPr>
          <w:szCs w:val="22"/>
        </w:rPr>
      </w:pPr>
      <w:r w:rsidRPr="00404610">
        <w:rPr>
          <w:szCs w:val="22"/>
        </w:rPr>
        <w:t>2)</w:t>
      </w:r>
      <w:r w:rsidRPr="00404610">
        <w:rPr>
          <w:szCs w:val="22"/>
        </w:rPr>
        <w:tab/>
        <w:t>The emissions of any pollutants from the new or modified stationary source are less than or equal to the emissions used by the Control Officer in granting an Authority to Construct; and</w:t>
      </w:r>
    </w:p>
    <w:p w14:paraId="773128D3" w14:textId="77777777" w:rsidR="00AB6D88" w:rsidRPr="00404610" w:rsidRDefault="00AB6D88" w:rsidP="00AB6D88">
      <w:pPr>
        <w:suppressAutoHyphens/>
        <w:ind w:left="2880" w:hanging="720"/>
        <w:rPr>
          <w:szCs w:val="22"/>
        </w:rPr>
      </w:pPr>
    </w:p>
    <w:p w14:paraId="33F82069" w14:textId="1F45A944" w:rsidR="00AB6D88" w:rsidRPr="00404610" w:rsidRDefault="00AB6D88" w:rsidP="00AB6D88">
      <w:pPr>
        <w:suppressAutoHyphens/>
        <w:ind w:left="2880" w:hanging="720"/>
        <w:rPr>
          <w:szCs w:val="22"/>
        </w:rPr>
      </w:pPr>
      <w:r w:rsidRPr="00404610">
        <w:rPr>
          <w:szCs w:val="22"/>
        </w:rPr>
        <w:t>3)</w:t>
      </w:r>
      <w:r w:rsidRPr="00404610">
        <w:rPr>
          <w:szCs w:val="22"/>
        </w:rPr>
        <w:tab/>
        <w:t>The offsets required as a condition of the Authority to Construct will commence at the time of or prior to initial operations of the new source or modification, will be maintained throughout the operation of the new or modified source, and are enforceable. In the case of a new or modified source which will be, in whole or in part, a replacement for an existing source on the same property, the Control Officer may allow a maximum of ninety (90) days as a start</w:t>
      </w:r>
      <w:r w:rsidRPr="00404610">
        <w:rPr>
          <w:szCs w:val="22"/>
        </w:rPr>
        <w:noBreakHyphen/>
        <w:t>up period for simultaneous operation of the existing source and the new source or replacement; and</w:t>
      </w:r>
    </w:p>
    <w:p w14:paraId="51003C6D" w14:textId="77777777" w:rsidR="00AB6D88" w:rsidRPr="00404610" w:rsidRDefault="00AB6D88" w:rsidP="00AB6D88">
      <w:pPr>
        <w:suppressAutoHyphens/>
        <w:ind w:left="2880" w:hanging="720"/>
        <w:rPr>
          <w:szCs w:val="22"/>
        </w:rPr>
      </w:pPr>
    </w:p>
    <w:p w14:paraId="111B0B1A" w14:textId="4E7B510C" w:rsidR="00AB6D88" w:rsidRPr="00404610" w:rsidRDefault="00AB6D88" w:rsidP="00AB6D88">
      <w:pPr>
        <w:suppressAutoHyphens/>
        <w:ind w:left="2880" w:hanging="720"/>
        <w:rPr>
          <w:szCs w:val="22"/>
        </w:rPr>
      </w:pPr>
      <w:r w:rsidRPr="00404610">
        <w:rPr>
          <w:szCs w:val="22"/>
        </w:rPr>
        <w:t>4)</w:t>
      </w:r>
      <w:r w:rsidRPr="00404610">
        <w:rPr>
          <w:szCs w:val="22"/>
        </w:rPr>
        <w:tab/>
        <w:t>All conditions specified in the Authority to Construct have been or will be complied with by any dates specified.</w:t>
      </w:r>
    </w:p>
    <w:p w14:paraId="55858E54" w14:textId="77777777" w:rsidR="00AB6D88" w:rsidRPr="00404610" w:rsidRDefault="00AB6D88" w:rsidP="00AB6D88">
      <w:pPr>
        <w:suppressAutoHyphens/>
        <w:rPr>
          <w:szCs w:val="22"/>
        </w:rPr>
      </w:pPr>
    </w:p>
    <w:p w14:paraId="7FB21AF5" w14:textId="77777777" w:rsidR="00AB6D88" w:rsidRPr="0095004D" w:rsidRDefault="00AB6D88" w:rsidP="00AB6D88">
      <w:pPr>
        <w:keepNext/>
        <w:suppressAutoHyphens/>
        <w:ind w:left="720"/>
        <w:rPr>
          <w:szCs w:val="22"/>
        </w:rPr>
      </w:pPr>
      <w:r w:rsidRPr="0095004D">
        <w:rPr>
          <w:szCs w:val="22"/>
        </w:rPr>
        <w:t>4.</w:t>
      </w:r>
      <w:r w:rsidRPr="0095004D">
        <w:rPr>
          <w:szCs w:val="22"/>
        </w:rPr>
        <w:tab/>
        <w:t>Denial of Authority to Construct</w:t>
      </w:r>
    </w:p>
    <w:p w14:paraId="6EC11F2A" w14:textId="77777777" w:rsidR="00AB6D88" w:rsidRPr="00404610" w:rsidRDefault="00AB6D88" w:rsidP="00AB6D88">
      <w:pPr>
        <w:keepNext/>
        <w:suppressAutoHyphens/>
        <w:rPr>
          <w:szCs w:val="22"/>
        </w:rPr>
      </w:pPr>
    </w:p>
    <w:p w14:paraId="01D57956" w14:textId="6BE10DCD" w:rsidR="00AB6D88" w:rsidRPr="00404610" w:rsidRDefault="00AB6D88" w:rsidP="00AB6D88">
      <w:pPr>
        <w:keepNext/>
        <w:suppressAutoHyphens/>
        <w:ind w:left="1440"/>
        <w:rPr>
          <w:szCs w:val="22"/>
        </w:rPr>
      </w:pPr>
      <w:r w:rsidRPr="00404610">
        <w:rPr>
          <w:szCs w:val="22"/>
        </w:rPr>
        <w:t xml:space="preserve">The Control Officer shall deny an Authority to Construct for any new stationary source or modification, or any portion thereof unless the new source or modification, or applicable portion thereof, complies with the provisions of this </w:t>
      </w:r>
      <w:r w:rsidR="00BF3E6E">
        <w:rPr>
          <w:szCs w:val="22"/>
        </w:rPr>
        <w:t>r</w:t>
      </w:r>
      <w:r w:rsidRPr="00404610">
        <w:rPr>
          <w:szCs w:val="22"/>
        </w:rPr>
        <w:t>ule and all other applicable District Rules and Regulations.</w:t>
      </w:r>
    </w:p>
    <w:p w14:paraId="5729E0D5" w14:textId="77777777" w:rsidR="00D464D0" w:rsidRDefault="00D464D0" w:rsidP="003818E0">
      <w:pPr>
        <w:suppressAutoHyphens/>
        <w:rPr>
          <w:b/>
          <w:szCs w:val="22"/>
        </w:rPr>
      </w:pPr>
    </w:p>
    <w:p w14:paraId="0F17D642" w14:textId="387B03C1" w:rsidR="004C60FC" w:rsidRPr="0095004D" w:rsidRDefault="004C60FC" w:rsidP="004C60FC">
      <w:pPr>
        <w:keepNext/>
        <w:suppressAutoHyphens/>
        <w:ind w:left="720"/>
        <w:rPr>
          <w:szCs w:val="22"/>
        </w:rPr>
      </w:pPr>
      <w:r>
        <w:rPr>
          <w:szCs w:val="22"/>
        </w:rPr>
        <w:lastRenderedPageBreak/>
        <w:t>5</w:t>
      </w:r>
      <w:r w:rsidRPr="0095004D">
        <w:rPr>
          <w:szCs w:val="22"/>
        </w:rPr>
        <w:t>.</w:t>
      </w:r>
      <w:r w:rsidRPr="0095004D">
        <w:rPr>
          <w:szCs w:val="22"/>
        </w:rPr>
        <w:tab/>
      </w:r>
      <w:r>
        <w:rPr>
          <w:szCs w:val="22"/>
        </w:rPr>
        <w:t>Offset Exemption Tracking</w:t>
      </w:r>
    </w:p>
    <w:p w14:paraId="20836963" w14:textId="77777777" w:rsidR="004C60FC" w:rsidRPr="00404610" w:rsidRDefault="004C60FC" w:rsidP="004C60FC">
      <w:pPr>
        <w:keepNext/>
        <w:suppressAutoHyphens/>
        <w:rPr>
          <w:szCs w:val="22"/>
        </w:rPr>
      </w:pPr>
    </w:p>
    <w:p w14:paraId="21960A7A" w14:textId="77124955" w:rsidR="00155D25" w:rsidRPr="003818E0" w:rsidRDefault="004C60FC" w:rsidP="003818E0">
      <w:pPr>
        <w:keepNext/>
        <w:suppressAutoHyphens/>
        <w:ind w:left="1440"/>
        <w:rPr>
          <w:szCs w:val="22"/>
        </w:rPr>
      </w:pPr>
      <w:r w:rsidRPr="00404610">
        <w:rPr>
          <w:szCs w:val="22"/>
        </w:rPr>
        <w:t xml:space="preserve">The Control Officer shall </w:t>
      </w:r>
      <w:r>
        <w:rPr>
          <w:szCs w:val="22"/>
        </w:rPr>
        <w:t>prepare an annual report that lists all equipment units that have been exempted from offset requirements under the equipment replacement provisions in Section B.2. The report shall include a comparison of the emissions of the new equipment and the emissions of the replaced equipment. This report shall be made available to the public and the Air Resources Board.</w:t>
      </w:r>
      <w:bookmarkStart w:id="1" w:name="att_c"/>
      <w:bookmarkStart w:id="2" w:name="att_d"/>
      <w:bookmarkStart w:id="3" w:name="att_e"/>
      <w:bookmarkStart w:id="4" w:name="att_f"/>
      <w:bookmarkEnd w:id="1"/>
      <w:bookmarkEnd w:id="2"/>
      <w:bookmarkEnd w:id="3"/>
      <w:bookmarkEnd w:id="4"/>
    </w:p>
    <w:sectPr w:rsidR="00155D25" w:rsidRPr="003818E0" w:rsidSect="00DA6699">
      <w:headerReference w:type="default" r:id="rId11"/>
      <w:footerReference w:type="default" r:id="rId12"/>
      <w:headerReference w:type="first" r:id="rId13"/>
      <w:footerReference w:type="first" r:id="rId14"/>
      <w:pgSz w:w="12240" w:h="15840"/>
      <w:pgMar w:top="1440" w:right="1440" w:bottom="72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B9DFB" w14:textId="77777777" w:rsidR="00DD37FC" w:rsidRDefault="00DD37FC" w:rsidP="00BE759B">
      <w:r>
        <w:separator/>
      </w:r>
    </w:p>
  </w:endnote>
  <w:endnote w:type="continuationSeparator" w:id="0">
    <w:p w14:paraId="6C827618" w14:textId="77777777" w:rsidR="00DD37FC" w:rsidRDefault="00DD37FC" w:rsidP="00BE7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JEJEIA+TimesNewRom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213AC" w14:textId="10807065" w:rsidR="00DA6699" w:rsidRPr="00CD759F" w:rsidRDefault="00DA6699" w:rsidP="00DA6699">
    <w:pPr>
      <w:tabs>
        <w:tab w:val="center" w:pos="4680"/>
        <w:tab w:val="right" w:pos="9360"/>
      </w:tabs>
    </w:pPr>
    <w:r w:rsidRPr="00CD759F">
      <w:tab/>
    </w:r>
    <w:r w:rsidRPr="00CD759F">
      <w:tab/>
    </w:r>
  </w:p>
  <w:p w14:paraId="20495FFD" w14:textId="282DE225" w:rsidR="00DA6699" w:rsidRPr="00CD759F" w:rsidRDefault="00DA6699" w:rsidP="00DA6699">
    <w:pPr>
      <w:tabs>
        <w:tab w:val="center" w:pos="4680"/>
        <w:tab w:val="right" w:pos="9360"/>
      </w:tabs>
    </w:pPr>
    <w:r w:rsidRPr="00CD759F">
      <w:t>Santa Barbara County APCD Rule 802</w:t>
    </w:r>
    <w:r w:rsidRPr="00CD759F">
      <w:tab/>
      <w:t xml:space="preserve">802 - </w:t>
    </w:r>
    <w:r w:rsidRPr="00CD759F">
      <w:fldChar w:fldCharType="begin"/>
    </w:r>
    <w:r w:rsidRPr="00CD759F">
      <w:instrText>page \* arabic</w:instrText>
    </w:r>
    <w:r w:rsidRPr="00CD759F">
      <w:fldChar w:fldCharType="separate"/>
    </w:r>
    <w:r w:rsidR="00FB550F">
      <w:rPr>
        <w:noProof/>
      </w:rPr>
      <w:t>2</w:t>
    </w:r>
    <w:r w:rsidRPr="00CD759F">
      <w:fldChar w:fldCharType="end"/>
    </w:r>
    <w:r w:rsidRPr="00CD759F">
      <w:tab/>
    </w:r>
    <w:r w:rsidR="00230F46">
      <w:t>August 25</w:t>
    </w:r>
    <w:r w:rsidR="008F7F2D" w:rsidRPr="00230F46">
      <w:t>, 2016</w:t>
    </w:r>
  </w:p>
  <w:p w14:paraId="39F430B9" w14:textId="77777777" w:rsidR="00DA6699" w:rsidRPr="00CD759F" w:rsidRDefault="00DA6699" w:rsidP="00DA66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54396" w14:textId="77777777" w:rsidR="006A63BF" w:rsidRDefault="006A63BF" w:rsidP="00A0790A">
    <w:pPr>
      <w:pStyle w:val="Footer"/>
      <w:ind w:right="389"/>
      <w:jc w:val="right"/>
    </w:pPr>
    <w:r>
      <w:t xml:space="preserve">Page </w:t>
    </w:r>
    <w:r>
      <w:fldChar w:fldCharType="begin"/>
    </w:r>
    <w:r>
      <w:instrText xml:space="preserve"> PAGE   \* MERGEFORMAT </w:instrText>
    </w:r>
    <w:r>
      <w:fldChar w:fldCharType="separate"/>
    </w:r>
    <w:r w:rsidR="002F176F">
      <w:rPr>
        <w:noProof/>
      </w:rPr>
      <w:t>1</w:t>
    </w:r>
    <w:r>
      <w:rPr>
        <w:noProof/>
      </w:rPr>
      <w:fldChar w:fldCharType="end"/>
    </w:r>
    <w:r>
      <w:rPr>
        <w:noProof/>
      </w:rPr>
      <w:t>, Draft of July 24,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5D6196" w14:textId="77777777" w:rsidR="00DD37FC" w:rsidRDefault="00DD37FC" w:rsidP="00BE759B">
      <w:r>
        <w:separator/>
      </w:r>
    </w:p>
  </w:footnote>
  <w:footnote w:type="continuationSeparator" w:id="0">
    <w:p w14:paraId="125BA956" w14:textId="77777777" w:rsidR="00DD37FC" w:rsidRDefault="00DD37FC" w:rsidP="00BE75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0150C" w14:textId="77777777" w:rsidR="00FD4191" w:rsidRDefault="00FD4191" w:rsidP="00BE2FA4">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481BC" w14:textId="77777777" w:rsidR="006A63BF" w:rsidRPr="005F6854" w:rsidRDefault="006A63BF" w:rsidP="00A56A0F">
    <w:pPr>
      <w:pStyle w:val="Header"/>
      <w:jc w:val="center"/>
    </w:pPr>
    <w:r>
      <w:rPr>
        <w:sz w:val="22"/>
      </w:rPr>
      <w:t>ATTACHMENT F</w:t>
    </w:r>
    <w:r w:rsidRPr="00441B20">
      <w:rPr>
        <w:sz w:val="22"/>
      </w:rPr>
      <w:t xml:space="preserve"> - PROPOSED AMENDED </w:t>
    </w:r>
    <w:r>
      <w:rPr>
        <w:sz w:val="22"/>
      </w:rPr>
      <w:t xml:space="preserve">NEW SOURCE REVIEW </w:t>
    </w:r>
    <w:r w:rsidRPr="00441B20">
      <w:rPr>
        <w:sz w:val="22"/>
      </w:rPr>
      <w:t>RULES</w:t>
    </w:r>
    <w:r>
      <w:rPr>
        <w:sz w:val="22"/>
      </w:rPr>
      <w:t xml:space="preserve"> THAT MAY HAVE IMPLICATIONS RELATIVE TO THE “PROTECT CALIFORNIA AIR ACT OF 2003” (SB 288, HEALTH AND SAFETY CODE SECTION 42500 </w:t>
    </w:r>
    <w:r>
      <w:rPr>
        <w:i/>
        <w:sz w:val="22"/>
      </w:rPr>
      <w:t>ET SEQ.</w:t>
    </w:r>
    <w:r>
      <w:rPr>
        <w:sz w:val="22"/>
      </w:rPr>
      <w:t>)</w:t>
    </w:r>
  </w:p>
  <w:p w14:paraId="5481FAF6" w14:textId="77777777" w:rsidR="006A63BF" w:rsidRDefault="006A63BF" w:rsidP="00A56A0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403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E61EA4"/>
    <w:multiLevelType w:val="hybridMultilevel"/>
    <w:tmpl w:val="0B922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4D6541"/>
    <w:multiLevelType w:val="singleLevel"/>
    <w:tmpl w:val="810E753A"/>
    <w:lvl w:ilvl="0">
      <w:start w:val="4"/>
      <w:numFmt w:val="decimal"/>
      <w:lvlText w:val="%1."/>
      <w:lvlJc w:val="left"/>
      <w:pPr>
        <w:tabs>
          <w:tab w:val="num" w:pos="1440"/>
        </w:tabs>
        <w:ind w:left="1440" w:hanging="630"/>
      </w:pPr>
      <w:rPr>
        <w:rFonts w:hint="default"/>
      </w:rPr>
    </w:lvl>
  </w:abstractNum>
  <w:abstractNum w:abstractNumId="3" w15:restartNumberingAfterBreak="0">
    <w:nsid w:val="110E77A1"/>
    <w:multiLevelType w:val="singleLevel"/>
    <w:tmpl w:val="53D0A704"/>
    <w:lvl w:ilvl="0">
      <w:start w:val="1"/>
      <w:numFmt w:val="decimal"/>
      <w:lvlText w:val="%1."/>
      <w:lvlJc w:val="left"/>
      <w:pPr>
        <w:tabs>
          <w:tab w:val="num" w:pos="1440"/>
        </w:tabs>
        <w:ind w:left="1440" w:hanging="720"/>
      </w:pPr>
      <w:rPr>
        <w:rFonts w:hint="default"/>
        <w:u w:val="none"/>
      </w:rPr>
    </w:lvl>
  </w:abstractNum>
  <w:abstractNum w:abstractNumId="4" w15:restartNumberingAfterBreak="0">
    <w:nsid w:val="17293B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B31C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CF8560B"/>
    <w:multiLevelType w:val="singleLevel"/>
    <w:tmpl w:val="6DA6F826"/>
    <w:lvl w:ilvl="0">
      <w:start w:val="1"/>
      <w:numFmt w:val="decimal"/>
      <w:lvlText w:val="%1."/>
      <w:lvlJc w:val="left"/>
      <w:pPr>
        <w:tabs>
          <w:tab w:val="num" w:pos="1440"/>
        </w:tabs>
        <w:ind w:left="1440" w:hanging="630"/>
      </w:pPr>
      <w:rPr>
        <w:rFonts w:hint="default"/>
      </w:rPr>
    </w:lvl>
  </w:abstractNum>
  <w:abstractNum w:abstractNumId="7" w15:restartNumberingAfterBreak="0">
    <w:nsid w:val="2F131FAA"/>
    <w:multiLevelType w:val="hybridMultilevel"/>
    <w:tmpl w:val="576AF37E"/>
    <w:lvl w:ilvl="0" w:tplc="624ECB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010DAA"/>
    <w:multiLevelType w:val="singleLevel"/>
    <w:tmpl w:val="E1E0031A"/>
    <w:lvl w:ilvl="0">
      <w:start w:val="5"/>
      <w:numFmt w:val="upperLetter"/>
      <w:lvlText w:val="%1."/>
      <w:lvlJc w:val="left"/>
      <w:pPr>
        <w:tabs>
          <w:tab w:val="num" w:pos="720"/>
        </w:tabs>
        <w:ind w:left="720" w:hanging="720"/>
      </w:pPr>
      <w:rPr>
        <w:rFonts w:hint="default"/>
      </w:rPr>
    </w:lvl>
  </w:abstractNum>
  <w:abstractNum w:abstractNumId="9" w15:restartNumberingAfterBreak="0">
    <w:nsid w:val="3D702DFA"/>
    <w:multiLevelType w:val="multilevel"/>
    <w:tmpl w:val="B8AE927E"/>
    <w:lvl w:ilvl="0">
      <w:start w:val="3"/>
      <w:numFmt w:val="decimal"/>
      <w:lvlText w:val="%1.0"/>
      <w:lvlJc w:val="left"/>
      <w:pPr>
        <w:tabs>
          <w:tab w:val="num" w:pos="720"/>
        </w:tabs>
        <w:ind w:left="720" w:hanging="720"/>
      </w:pPr>
    </w:lvl>
    <w:lvl w:ilvl="1">
      <w:start w:val="1"/>
      <w:numFmt w:val="decimal"/>
      <w:lvlText w:val="%1.%2"/>
      <w:lvlJc w:val="left"/>
      <w:pPr>
        <w:tabs>
          <w:tab w:val="num" w:pos="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0" w15:restartNumberingAfterBreak="0">
    <w:nsid w:val="45120091"/>
    <w:multiLevelType w:val="singleLevel"/>
    <w:tmpl w:val="D76E4CE4"/>
    <w:lvl w:ilvl="0">
      <w:start w:val="4"/>
      <w:numFmt w:val="lowerLetter"/>
      <w:lvlText w:val="%1."/>
      <w:lvlJc w:val="left"/>
      <w:pPr>
        <w:tabs>
          <w:tab w:val="num" w:pos="2160"/>
        </w:tabs>
        <w:ind w:left="2160" w:hanging="720"/>
      </w:pPr>
      <w:rPr>
        <w:rFonts w:hint="default"/>
      </w:rPr>
    </w:lvl>
  </w:abstractNum>
  <w:abstractNum w:abstractNumId="11" w15:restartNumberingAfterBreak="0">
    <w:nsid w:val="4BF23E05"/>
    <w:multiLevelType w:val="hybridMultilevel"/>
    <w:tmpl w:val="20D63AC4"/>
    <w:lvl w:ilvl="0" w:tplc="7D800766">
      <w:start w:val="1"/>
      <w:numFmt w:val="decimal"/>
      <w:lvlText w:val="%1."/>
      <w:lvlJc w:val="left"/>
      <w:pPr>
        <w:tabs>
          <w:tab w:val="num" w:pos="1445"/>
        </w:tabs>
        <w:ind w:left="1445" w:hanging="360"/>
      </w:pPr>
    </w:lvl>
    <w:lvl w:ilvl="1" w:tplc="3BF8F202" w:tentative="1">
      <w:start w:val="1"/>
      <w:numFmt w:val="lowerLetter"/>
      <w:lvlText w:val="%2."/>
      <w:lvlJc w:val="left"/>
      <w:pPr>
        <w:tabs>
          <w:tab w:val="num" w:pos="2165"/>
        </w:tabs>
        <w:ind w:left="2165" w:hanging="360"/>
      </w:pPr>
    </w:lvl>
    <w:lvl w:ilvl="2" w:tplc="FD50B1F0" w:tentative="1">
      <w:start w:val="1"/>
      <w:numFmt w:val="lowerRoman"/>
      <w:lvlText w:val="%3."/>
      <w:lvlJc w:val="right"/>
      <w:pPr>
        <w:tabs>
          <w:tab w:val="num" w:pos="2885"/>
        </w:tabs>
        <w:ind w:left="2885" w:hanging="180"/>
      </w:pPr>
    </w:lvl>
    <w:lvl w:ilvl="3" w:tplc="E87C7906" w:tentative="1">
      <w:start w:val="1"/>
      <w:numFmt w:val="decimal"/>
      <w:lvlText w:val="%4."/>
      <w:lvlJc w:val="left"/>
      <w:pPr>
        <w:tabs>
          <w:tab w:val="num" w:pos="3605"/>
        </w:tabs>
        <w:ind w:left="3605" w:hanging="360"/>
      </w:pPr>
    </w:lvl>
    <w:lvl w:ilvl="4" w:tplc="56E0277E" w:tentative="1">
      <w:start w:val="1"/>
      <w:numFmt w:val="lowerLetter"/>
      <w:lvlText w:val="%5."/>
      <w:lvlJc w:val="left"/>
      <w:pPr>
        <w:tabs>
          <w:tab w:val="num" w:pos="4325"/>
        </w:tabs>
        <w:ind w:left="4325" w:hanging="360"/>
      </w:pPr>
    </w:lvl>
    <w:lvl w:ilvl="5" w:tplc="50CAAD54" w:tentative="1">
      <w:start w:val="1"/>
      <w:numFmt w:val="lowerRoman"/>
      <w:lvlText w:val="%6."/>
      <w:lvlJc w:val="right"/>
      <w:pPr>
        <w:tabs>
          <w:tab w:val="num" w:pos="5045"/>
        </w:tabs>
        <w:ind w:left="5045" w:hanging="180"/>
      </w:pPr>
    </w:lvl>
    <w:lvl w:ilvl="6" w:tplc="FA4A9786" w:tentative="1">
      <w:start w:val="1"/>
      <w:numFmt w:val="decimal"/>
      <w:lvlText w:val="%7."/>
      <w:lvlJc w:val="left"/>
      <w:pPr>
        <w:tabs>
          <w:tab w:val="num" w:pos="5765"/>
        </w:tabs>
        <w:ind w:left="5765" w:hanging="360"/>
      </w:pPr>
    </w:lvl>
    <w:lvl w:ilvl="7" w:tplc="9DC2AA64" w:tentative="1">
      <w:start w:val="1"/>
      <w:numFmt w:val="lowerLetter"/>
      <w:lvlText w:val="%8."/>
      <w:lvlJc w:val="left"/>
      <w:pPr>
        <w:tabs>
          <w:tab w:val="num" w:pos="6485"/>
        </w:tabs>
        <w:ind w:left="6485" w:hanging="360"/>
      </w:pPr>
    </w:lvl>
    <w:lvl w:ilvl="8" w:tplc="4184DF40" w:tentative="1">
      <w:start w:val="1"/>
      <w:numFmt w:val="lowerRoman"/>
      <w:lvlText w:val="%9."/>
      <w:lvlJc w:val="right"/>
      <w:pPr>
        <w:tabs>
          <w:tab w:val="num" w:pos="7205"/>
        </w:tabs>
        <w:ind w:left="7205" w:hanging="180"/>
      </w:pPr>
    </w:lvl>
  </w:abstractNum>
  <w:abstractNum w:abstractNumId="12" w15:restartNumberingAfterBreak="0">
    <w:nsid w:val="5C834AFB"/>
    <w:multiLevelType w:val="singleLevel"/>
    <w:tmpl w:val="FF445790"/>
    <w:lvl w:ilvl="0">
      <w:start w:val="1"/>
      <w:numFmt w:val="upperLetter"/>
      <w:lvlText w:val="%1."/>
      <w:lvlJc w:val="left"/>
      <w:pPr>
        <w:tabs>
          <w:tab w:val="num" w:pos="720"/>
        </w:tabs>
        <w:ind w:left="720" w:hanging="720"/>
      </w:pPr>
      <w:rPr>
        <w:rFonts w:hint="default"/>
      </w:rPr>
    </w:lvl>
  </w:abstractNum>
  <w:abstractNum w:abstractNumId="13" w15:restartNumberingAfterBreak="0">
    <w:nsid w:val="5EDF6E85"/>
    <w:multiLevelType w:val="singleLevel"/>
    <w:tmpl w:val="622A7306"/>
    <w:lvl w:ilvl="0">
      <w:start w:val="1"/>
      <w:numFmt w:val="lowerLetter"/>
      <w:lvlText w:val="%1."/>
      <w:lvlJc w:val="left"/>
      <w:pPr>
        <w:tabs>
          <w:tab w:val="num" w:pos="2160"/>
        </w:tabs>
        <w:ind w:left="2160" w:hanging="720"/>
      </w:pPr>
      <w:rPr>
        <w:rFonts w:hint="default"/>
      </w:rPr>
    </w:lvl>
  </w:abstractNum>
  <w:abstractNum w:abstractNumId="14" w15:restartNumberingAfterBreak="0">
    <w:nsid w:val="644A272C"/>
    <w:multiLevelType w:val="hybridMultilevel"/>
    <w:tmpl w:val="BA20D150"/>
    <w:lvl w:ilvl="0" w:tplc="11A2F5F8">
      <w:start w:val="10"/>
      <w:numFmt w:val="bullet"/>
      <w:lvlText w:val=""/>
      <w:lvlJc w:val="left"/>
      <w:pPr>
        <w:ind w:left="1800" w:hanging="360"/>
      </w:pPr>
      <w:rPr>
        <w:rFonts w:ascii="Symbol" w:eastAsia="Calibri" w:hAnsi="Symbo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52916C2"/>
    <w:multiLevelType w:val="hybridMultilevel"/>
    <w:tmpl w:val="0C1CE2C2"/>
    <w:lvl w:ilvl="0" w:tplc="2D4C120E">
      <w:start w:val="1"/>
      <w:numFmt w:val="decimal"/>
      <w:lvlText w:val="%1."/>
      <w:lvlJc w:val="left"/>
      <w:pPr>
        <w:tabs>
          <w:tab w:val="num" w:pos="1080"/>
        </w:tabs>
        <w:ind w:left="1080" w:hanging="360"/>
      </w:pPr>
      <w:rPr>
        <w:rFonts w:hint="default"/>
      </w:rPr>
    </w:lvl>
    <w:lvl w:ilvl="1" w:tplc="F3000A2C" w:tentative="1">
      <w:start w:val="1"/>
      <w:numFmt w:val="lowerLetter"/>
      <w:lvlText w:val="%2."/>
      <w:lvlJc w:val="left"/>
      <w:pPr>
        <w:tabs>
          <w:tab w:val="num" w:pos="1800"/>
        </w:tabs>
        <w:ind w:left="1800" w:hanging="360"/>
      </w:pPr>
    </w:lvl>
    <w:lvl w:ilvl="2" w:tplc="B3460B68" w:tentative="1">
      <w:start w:val="1"/>
      <w:numFmt w:val="lowerRoman"/>
      <w:lvlText w:val="%3."/>
      <w:lvlJc w:val="right"/>
      <w:pPr>
        <w:tabs>
          <w:tab w:val="num" w:pos="2520"/>
        </w:tabs>
        <w:ind w:left="2520" w:hanging="180"/>
      </w:pPr>
    </w:lvl>
    <w:lvl w:ilvl="3" w:tplc="165AED22" w:tentative="1">
      <w:start w:val="1"/>
      <w:numFmt w:val="decimal"/>
      <w:lvlText w:val="%4."/>
      <w:lvlJc w:val="left"/>
      <w:pPr>
        <w:tabs>
          <w:tab w:val="num" w:pos="3240"/>
        </w:tabs>
        <w:ind w:left="3240" w:hanging="360"/>
      </w:pPr>
    </w:lvl>
    <w:lvl w:ilvl="4" w:tplc="E5520106" w:tentative="1">
      <w:start w:val="1"/>
      <w:numFmt w:val="lowerLetter"/>
      <w:lvlText w:val="%5."/>
      <w:lvlJc w:val="left"/>
      <w:pPr>
        <w:tabs>
          <w:tab w:val="num" w:pos="3960"/>
        </w:tabs>
        <w:ind w:left="3960" w:hanging="360"/>
      </w:pPr>
    </w:lvl>
    <w:lvl w:ilvl="5" w:tplc="A378AC36" w:tentative="1">
      <w:start w:val="1"/>
      <w:numFmt w:val="lowerRoman"/>
      <w:lvlText w:val="%6."/>
      <w:lvlJc w:val="right"/>
      <w:pPr>
        <w:tabs>
          <w:tab w:val="num" w:pos="4680"/>
        </w:tabs>
        <w:ind w:left="4680" w:hanging="180"/>
      </w:pPr>
    </w:lvl>
    <w:lvl w:ilvl="6" w:tplc="1414B760" w:tentative="1">
      <w:start w:val="1"/>
      <w:numFmt w:val="decimal"/>
      <w:lvlText w:val="%7."/>
      <w:lvlJc w:val="left"/>
      <w:pPr>
        <w:tabs>
          <w:tab w:val="num" w:pos="5400"/>
        </w:tabs>
        <w:ind w:left="5400" w:hanging="360"/>
      </w:pPr>
    </w:lvl>
    <w:lvl w:ilvl="7" w:tplc="660653E2" w:tentative="1">
      <w:start w:val="1"/>
      <w:numFmt w:val="lowerLetter"/>
      <w:lvlText w:val="%8."/>
      <w:lvlJc w:val="left"/>
      <w:pPr>
        <w:tabs>
          <w:tab w:val="num" w:pos="6120"/>
        </w:tabs>
        <w:ind w:left="6120" w:hanging="360"/>
      </w:pPr>
    </w:lvl>
    <w:lvl w:ilvl="8" w:tplc="802EDEC8" w:tentative="1">
      <w:start w:val="1"/>
      <w:numFmt w:val="lowerRoman"/>
      <w:lvlText w:val="%9."/>
      <w:lvlJc w:val="right"/>
      <w:pPr>
        <w:tabs>
          <w:tab w:val="num" w:pos="6840"/>
        </w:tabs>
        <w:ind w:left="6840" w:hanging="180"/>
      </w:pPr>
    </w:lvl>
  </w:abstractNum>
  <w:abstractNum w:abstractNumId="16" w15:restartNumberingAfterBreak="0">
    <w:nsid w:val="672E2D10"/>
    <w:multiLevelType w:val="singleLevel"/>
    <w:tmpl w:val="12DA9E20"/>
    <w:lvl w:ilvl="0">
      <w:start w:val="1"/>
      <w:numFmt w:val="lowerLetter"/>
      <w:lvlText w:val="%1)"/>
      <w:legacy w:legacy="1" w:legacySpace="0" w:legacyIndent="360"/>
      <w:lvlJc w:val="left"/>
      <w:pPr>
        <w:ind w:left="2160" w:hanging="360"/>
      </w:pPr>
    </w:lvl>
  </w:abstractNum>
  <w:abstractNum w:abstractNumId="17" w15:restartNumberingAfterBreak="0">
    <w:nsid w:val="67F9123E"/>
    <w:multiLevelType w:val="singleLevel"/>
    <w:tmpl w:val="34B674C0"/>
    <w:lvl w:ilvl="0">
      <w:start w:val="4"/>
      <w:numFmt w:val="lowerLetter"/>
      <w:lvlText w:val="%1."/>
      <w:lvlJc w:val="left"/>
      <w:pPr>
        <w:tabs>
          <w:tab w:val="num" w:pos="2160"/>
        </w:tabs>
        <w:ind w:left="2160" w:hanging="720"/>
      </w:pPr>
      <w:rPr>
        <w:rFonts w:hint="default"/>
      </w:rPr>
    </w:lvl>
  </w:abstractNum>
  <w:abstractNum w:abstractNumId="18" w15:restartNumberingAfterBreak="0">
    <w:nsid w:val="696D4D1D"/>
    <w:multiLevelType w:val="singleLevel"/>
    <w:tmpl w:val="2634F33C"/>
    <w:lvl w:ilvl="0">
      <w:start w:val="3"/>
      <w:numFmt w:val="lowerLetter"/>
      <w:lvlText w:val="%1."/>
      <w:lvlJc w:val="left"/>
      <w:pPr>
        <w:tabs>
          <w:tab w:val="num" w:pos="2160"/>
        </w:tabs>
        <w:ind w:left="2160" w:hanging="720"/>
      </w:pPr>
      <w:rPr>
        <w:rFonts w:hint="default"/>
      </w:rPr>
    </w:lvl>
  </w:abstractNum>
  <w:abstractNum w:abstractNumId="19" w15:restartNumberingAfterBreak="0">
    <w:nsid w:val="6A7974ED"/>
    <w:multiLevelType w:val="singleLevel"/>
    <w:tmpl w:val="12DA9E20"/>
    <w:lvl w:ilvl="0">
      <w:start w:val="1"/>
      <w:numFmt w:val="lowerLetter"/>
      <w:lvlText w:val="%1)"/>
      <w:legacy w:legacy="1" w:legacySpace="0" w:legacyIndent="360"/>
      <w:lvlJc w:val="left"/>
      <w:pPr>
        <w:ind w:left="1224" w:hanging="360"/>
      </w:pPr>
    </w:lvl>
  </w:abstractNum>
  <w:abstractNum w:abstractNumId="20" w15:restartNumberingAfterBreak="0">
    <w:nsid w:val="6BE2192B"/>
    <w:multiLevelType w:val="multilevel"/>
    <w:tmpl w:val="8970F924"/>
    <w:lvl w:ilvl="0">
      <w:start w:val="2"/>
      <w:numFmt w:val="decimal"/>
      <w:lvlText w:val="%1"/>
      <w:lvlJc w:val="left"/>
      <w:pPr>
        <w:tabs>
          <w:tab w:val="num" w:pos="720"/>
        </w:tabs>
        <w:ind w:left="720" w:hanging="720"/>
      </w:pPr>
      <w:rPr>
        <w:rFonts w:hint="default"/>
      </w:rPr>
    </w:lvl>
    <w:lvl w:ilvl="1">
      <w:start w:val="2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15:restartNumberingAfterBreak="0">
    <w:nsid w:val="7A5604FE"/>
    <w:multiLevelType w:val="singleLevel"/>
    <w:tmpl w:val="7EA26AEA"/>
    <w:lvl w:ilvl="0">
      <w:start w:val="1"/>
      <w:numFmt w:val="lowerLetter"/>
      <w:lvlText w:val="%1."/>
      <w:lvlJc w:val="left"/>
      <w:pPr>
        <w:tabs>
          <w:tab w:val="num" w:pos="2160"/>
        </w:tabs>
        <w:ind w:left="2160" w:hanging="720"/>
      </w:pPr>
      <w:rPr>
        <w:rFonts w:hint="default"/>
      </w:rPr>
    </w:lvl>
  </w:abstractNum>
  <w:abstractNum w:abstractNumId="22" w15:restartNumberingAfterBreak="0">
    <w:nsid w:val="7D5027F9"/>
    <w:multiLevelType w:val="hybridMultilevel"/>
    <w:tmpl w:val="DC80A290"/>
    <w:lvl w:ilvl="0" w:tplc="EF4C01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1"/>
  </w:num>
  <w:num w:numId="4">
    <w:abstractNumId w:val="15"/>
  </w:num>
  <w:num w:numId="5">
    <w:abstractNumId w:val="20"/>
  </w:num>
  <w:num w:numId="6">
    <w:abstractNumId w:val="18"/>
  </w:num>
  <w:num w:numId="7">
    <w:abstractNumId w:val="17"/>
  </w:num>
  <w:num w:numId="8">
    <w:abstractNumId w:val="8"/>
  </w:num>
  <w:num w:numId="9">
    <w:abstractNumId w:val="6"/>
  </w:num>
  <w:num w:numId="10">
    <w:abstractNumId w:val="10"/>
  </w:num>
  <w:num w:numId="11">
    <w:abstractNumId w:val="3"/>
  </w:num>
  <w:num w:numId="12">
    <w:abstractNumId w:val="21"/>
  </w:num>
  <w:num w:numId="13">
    <w:abstractNumId w:val="2"/>
  </w:num>
  <w:num w:numId="14">
    <w:abstractNumId w:val="13"/>
  </w:num>
  <w:num w:numId="15">
    <w:abstractNumId w:val="5"/>
  </w:num>
  <w:num w:numId="16">
    <w:abstractNumId w:val="0"/>
  </w:num>
  <w:num w:numId="17">
    <w:abstractNumId w:val="4"/>
  </w:num>
  <w:num w:numId="18">
    <w:abstractNumId w:val="12"/>
  </w:num>
  <w:num w:numId="19">
    <w:abstractNumId w:val="7"/>
  </w:num>
  <w:num w:numId="20">
    <w:abstractNumId w:val="22"/>
  </w:num>
  <w:num w:numId="21">
    <w:abstractNumId w:val="19"/>
  </w:num>
  <w:num w:numId="22">
    <w:abstractNumId w:val="1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oNotTrackFormatting/>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F2B"/>
    <w:rsid w:val="00000A4A"/>
    <w:rsid w:val="00001141"/>
    <w:rsid w:val="0000392A"/>
    <w:rsid w:val="00003C28"/>
    <w:rsid w:val="000041D9"/>
    <w:rsid w:val="00007E69"/>
    <w:rsid w:val="00011273"/>
    <w:rsid w:val="0001285A"/>
    <w:rsid w:val="000149E2"/>
    <w:rsid w:val="00016254"/>
    <w:rsid w:val="00017AF0"/>
    <w:rsid w:val="00017F86"/>
    <w:rsid w:val="00023560"/>
    <w:rsid w:val="00024754"/>
    <w:rsid w:val="000247E2"/>
    <w:rsid w:val="000262D1"/>
    <w:rsid w:val="00032859"/>
    <w:rsid w:val="00033EE6"/>
    <w:rsid w:val="0004204C"/>
    <w:rsid w:val="00043293"/>
    <w:rsid w:val="00045787"/>
    <w:rsid w:val="000471F1"/>
    <w:rsid w:val="00047674"/>
    <w:rsid w:val="000509A9"/>
    <w:rsid w:val="00050DD4"/>
    <w:rsid w:val="000513B6"/>
    <w:rsid w:val="00052604"/>
    <w:rsid w:val="0005339C"/>
    <w:rsid w:val="0005434B"/>
    <w:rsid w:val="00057A71"/>
    <w:rsid w:val="00061048"/>
    <w:rsid w:val="00061A1B"/>
    <w:rsid w:val="0006278C"/>
    <w:rsid w:val="000635E2"/>
    <w:rsid w:val="00064039"/>
    <w:rsid w:val="00065615"/>
    <w:rsid w:val="000667E0"/>
    <w:rsid w:val="00067C82"/>
    <w:rsid w:val="0007067F"/>
    <w:rsid w:val="00070BB2"/>
    <w:rsid w:val="00071665"/>
    <w:rsid w:val="00072830"/>
    <w:rsid w:val="00075832"/>
    <w:rsid w:val="00077AF5"/>
    <w:rsid w:val="00080348"/>
    <w:rsid w:val="0008138A"/>
    <w:rsid w:val="000817ED"/>
    <w:rsid w:val="000845FA"/>
    <w:rsid w:val="000856BB"/>
    <w:rsid w:val="00086387"/>
    <w:rsid w:val="00086C3C"/>
    <w:rsid w:val="000912DA"/>
    <w:rsid w:val="00091902"/>
    <w:rsid w:val="00091A34"/>
    <w:rsid w:val="00094A52"/>
    <w:rsid w:val="00094F10"/>
    <w:rsid w:val="00095561"/>
    <w:rsid w:val="00096038"/>
    <w:rsid w:val="000968B6"/>
    <w:rsid w:val="00096DFD"/>
    <w:rsid w:val="00096EBA"/>
    <w:rsid w:val="000A19DA"/>
    <w:rsid w:val="000A3143"/>
    <w:rsid w:val="000A315C"/>
    <w:rsid w:val="000A6412"/>
    <w:rsid w:val="000A6B7C"/>
    <w:rsid w:val="000A6CD4"/>
    <w:rsid w:val="000A7B6E"/>
    <w:rsid w:val="000B004E"/>
    <w:rsid w:val="000B17B9"/>
    <w:rsid w:val="000B214F"/>
    <w:rsid w:val="000B2C7A"/>
    <w:rsid w:val="000B3ED7"/>
    <w:rsid w:val="000B7B25"/>
    <w:rsid w:val="000C421D"/>
    <w:rsid w:val="000C42DD"/>
    <w:rsid w:val="000D1012"/>
    <w:rsid w:val="000D15E4"/>
    <w:rsid w:val="000D24E3"/>
    <w:rsid w:val="000D256C"/>
    <w:rsid w:val="000D44B9"/>
    <w:rsid w:val="000D5FC5"/>
    <w:rsid w:val="000D6630"/>
    <w:rsid w:val="000D7B43"/>
    <w:rsid w:val="000E0EDC"/>
    <w:rsid w:val="000E3759"/>
    <w:rsid w:val="000E4BB5"/>
    <w:rsid w:val="000E5621"/>
    <w:rsid w:val="000E6EBC"/>
    <w:rsid w:val="000F013A"/>
    <w:rsid w:val="000F05EE"/>
    <w:rsid w:val="000F1403"/>
    <w:rsid w:val="000F25D8"/>
    <w:rsid w:val="000F38F9"/>
    <w:rsid w:val="000F4A5A"/>
    <w:rsid w:val="000F54B5"/>
    <w:rsid w:val="000F618A"/>
    <w:rsid w:val="000F730B"/>
    <w:rsid w:val="0010028C"/>
    <w:rsid w:val="00101754"/>
    <w:rsid w:val="001062A4"/>
    <w:rsid w:val="00113965"/>
    <w:rsid w:val="00115409"/>
    <w:rsid w:val="00116B6F"/>
    <w:rsid w:val="001216C5"/>
    <w:rsid w:val="001222BF"/>
    <w:rsid w:val="00122744"/>
    <w:rsid w:val="001263A6"/>
    <w:rsid w:val="0012798A"/>
    <w:rsid w:val="00130AF3"/>
    <w:rsid w:val="00133B06"/>
    <w:rsid w:val="0013414B"/>
    <w:rsid w:val="001349A1"/>
    <w:rsid w:val="00135574"/>
    <w:rsid w:val="001370C8"/>
    <w:rsid w:val="00137272"/>
    <w:rsid w:val="001376A0"/>
    <w:rsid w:val="00141974"/>
    <w:rsid w:val="00141EE4"/>
    <w:rsid w:val="00141F14"/>
    <w:rsid w:val="00142001"/>
    <w:rsid w:val="00142744"/>
    <w:rsid w:val="001431D6"/>
    <w:rsid w:val="00144473"/>
    <w:rsid w:val="001510F8"/>
    <w:rsid w:val="001522F3"/>
    <w:rsid w:val="0015267C"/>
    <w:rsid w:val="00152E53"/>
    <w:rsid w:val="00153C35"/>
    <w:rsid w:val="00155D25"/>
    <w:rsid w:val="00155E27"/>
    <w:rsid w:val="00163183"/>
    <w:rsid w:val="00164049"/>
    <w:rsid w:val="00172AF1"/>
    <w:rsid w:val="00174688"/>
    <w:rsid w:val="00175A62"/>
    <w:rsid w:val="0017639C"/>
    <w:rsid w:val="001767C9"/>
    <w:rsid w:val="0017776E"/>
    <w:rsid w:val="00177C43"/>
    <w:rsid w:val="001800AA"/>
    <w:rsid w:val="001831A6"/>
    <w:rsid w:val="00183A67"/>
    <w:rsid w:val="00185C1F"/>
    <w:rsid w:val="00185FE9"/>
    <w:rsid w:val="001860B3"/>
    <w:rsid w:val="001875B2"/>
    <w:rsid w:val="001876F0"/>
    <w:rsid w:val="00187CA2"/>
    <w:rsid w:val="00187D43"/>
    <w:rsid w:val="00190594"/>
    <w:rsid w:val="0019230F"/>
    <w:rsid w:val="00192BB4"/>
    <w:rsid w:val="00193D40"/>
    <w:rsid w:val="001A0339"/>
    <w:rsid w:val="001A037D"/>
    <w:rsid w:val="001A1623"/>
    <w:rsid w:val="001A3559"/>
    <w:rsid w:val="001A3B41"/>
    <w:rsid w:val="001A6FC0"/>
    <w:rsid w:val="001B1151"/>
    <w:rsid w:val="001B124F"/>
    <w:rsid w:val="001B3E47"/>
    <w:rsid w:val="001B4AEB"/>
    <w:rsid w:val="001B686C"/>
    <w:rsid w:val="001B7AD7"/>
    <w:rsid w:val="001B7BED"/>
    <w:rsid w:val="001C1880"/>
    <w:rsid w:val="001C1A9B"/>
    <w:rsid w:val="001C1EFA"/>
    <w:rsid w:val="001C2581"/>
    <w:rsid w:val="001C3447"/>
    <w:rsid w:val="001C535C"/>
    <w:rsid w:val="001C6399"/>
    <w:rsid w:val="001D2360"/>
    <w:rsid w:val="001D2905"/>
    <w:rsid w:val="001D3164"/>
    <w:rsid w:val="001D3B36"/>
    <w:rsid w:val="001D4E88"/>
    <w:rsid w:val="001D6A2F"/>
    <w:rsid w:val="001D79B0"/>
    <w:rsid w:val="001E00B7"/>
    <w:rsid w:val="001E0B63"/>
    <w:rsid w:val="001E141D"/>
    <w:rsid w:val="001E4257"/>
    <w:rsid w:val="001E75A5"/>
    <w:rsid w:val="001F3C8C"/>
    <w:rsid w:val="001F3CCB"/>
    <w:rsid w:val="001F5EC3"/>
    <w:rsid w:val="001F6BB4"/>
    <w:rsid w:val="0020095A"/>
    <w:rsid w:val="00202ADA"/>
    <w:rsid w:val="00203675"/>
    <w:rsid w:val="0020381C"/>
    <w:rsid w:val="00205BE3"/>
    <w:rsid w:val="00207469"/>
    <w:rsid w:val="00212431"/>
    <w:rsid w:val="00216F88"/>
    <w:rsid w:val="002175CF"/>
    <w:rsid w:val="00221428"/>
    <w:rsid w:val="002217B8"/>
    <w:rsid w:val="00222E43"/>
    <w:rsid w:val="00223B52"/>
    <w:rsid w:val="00223D84"/>
    <w:rsid w:val="00224BF3"/>
    <w:rsid w:val="002260CA"/>
    <w:rsid w:val="0023016B"/>
    <w:rsid w:val="00230862"/>
    <w:rsid w:val="0023087C"/>
    <w:rsid w:val="00230F46"/>
    <w:rsid w:val="0023152B"/>
    <w:rsid w:val="0023405C"/>
    <w:rsid w:val="002341EC"/>
    <w:rsid w:val="002349B2"/>
    <w:rsid w:val="00235516"/>
    <w:rsid w:val="0023654C"/>
    <w:rsid w:val="002374BB"/>
    <w:rsid w:val="002376C1"/>
    <w:rsid w:val="00240854"/>
    <w:rsid w:val="00241D60"/>
    <w:rsid w:val="0024245E"/>
    <w:rsid w:val="002459D9"/>
    <w:rsid w:val="00245A2A"/>
    <w:rsid w:val="00245F53"/>
    <w:rsid w:val="00246406"/>
    <w:rsid w:val="00247070"/>
    <w:rsid w:val="002504E5"/>
    <w:rsid w:val="002513DF"/>
    <w:rsid w:val="0025175E"/>
    <w:rsid w:val="002524DF"/>
    <w:rsid w:val="00253212"/>
    <w:rsid w:val="00253511"/>
    <w:rsid w:val="002538C6"/>
    <w:rsid w:val="00253A23"/>
    <w:rsid w:val="00254039"/>
    <w:rsid w:val="002542EC"/>
    <w:rsid w:val="0025460C"/>
    <w:rsid w:val="0025463C"/>
    <w:rsid w:val="00254FAB"/>
    <w:rsid w:val="002553BA"/>
    <w:rsid w:val="0025614F"/>
    <w:rsid w:val="002573F8"/>
    <w:rsid w:val="002574ED"/>
    <w:rsid w:val="00260E13"/>
    <w:rsid w:val="00262122"/>
    <w:rsid w:val="00263D13"/>
    <w:rsid w:val="00266537"/>
    <w:rsid w:val="002702F7"/>
    <w:rsid w:val="002704FE"/>
    <w:rsid w:val="002732B4"/>
    <w:rsid w:val="002777C6"/>
    <w:rsid w:val="00280979"/>
    <w:rsid w:val="00281F83"/>
    <w:rsid w:val="00284DD2"/>
    <w:rsid w:val="0028761E"/>
    <w:rsid w:val="00287AA4"/>
    <w:rsid w:val="00287B75"/>
    <w:rsid w:val="002909E9"/>
    <w:rsid w:val="00296B4B"/>
    <w:rsid w:val="00296F87"/>
    <w:rsid w:val="002A0FF9"/>
    <w:rsid w:val="002A19FB"/>
    <w:rsid w:val="002A1A94"/>
    <w:rsid w:val="002A445E"/>
    <w:rsid w:val="002A5951"/>
    <w:rsid w:val="002A7231"/>
    <w:rsid w:val="002A7483"/>
    <w:rsid w:val="002B0D03"/>
    <w:rsid w:val="002B2F4C"/>
    <w:rsid w:val="002B46B8"/>
    <w:rsid w:val="002B4E83"/>
    <w:rsid w:val="002B5D72"/>
    <w:rsid w:val="002B6A34"/>
    <w:rsid w:val="002B6FE6"/>
    <w:rsid w:val="002B73B4"/>
    <w:rsid w:val="002B7A91"/>
    <w:rsid w:val="002C4582"/>
    <w:rsid w:val="002C61BD"/>
    <w:rsid w:val="002C667C"/>
    <w:rsid w:val="002C7100"/>
    <w:rsid w:val="002D4E87"/>
    <w:rsid w:val="002E09B0"/>
    <w:rsid w:val="002E0A6A"/>
    <w:rsid w:val="002E1B71"/>
    <w:rsid w:val="002E660E"/>
    <w:rsid w:val="002E7747"/>
    <w:rsid w:val="002F158C"/>
    <w:rsid w:val="002F176F"/>
    <w:rsid w:val="002F2BC1"/>
    <w:rsid w:val="002F4596"/>
    <w:rsid w:val="002F70F8"/>
    <w:rsid w:val="002F7F96"/>
    <w:rsid w:val="00300153"/>
    <w:rsid w:val="00300EB4"/>
    <w:rsid w:val="00302822"/>
    <w:rsid w:val="00303AEF"/>
    <w:rsid w:val="003057B3"/>
    <w:rsid w:val="00310F2C"/>
    <w:rsid w:val="00312531"/>
    <w:rsid w:val="003125B8"/>
    <w:rsid w:val="0031574A"/>
    <w:rsid w:val="00315D48"/>
    <w:rsid w:val="00315D6F"/>
    <w:rsid w:val="0032112A"/>
    <w:rsid w:val="00321277"/>
    <w:rsid w:val="00321D0F"/>
    <w:rsid w:val="00322E64"/>
    <w:rsid w:val="00323A88"/>
    <w:rsid w:val="00324C4E"/>
    <w:rsid w:val="00327D28"/>
    <w:rsid w:val="00331452"/>
    <w:rsid w:val="0033156F"/>
    <w:rsid w:val="003330D5"/>
    <w:rsid w:val="00333E60"/>
    <w:rsid w:val="003341F3"/>
    <w:rsid w:val="003348D4"/>
    <w:rsid w:val="00334E9A"/>
    <w:rsid w:val="00340384"/>
    <w:rsid w:val="00343BC7"/>
    <w:rsid w:val="003460D5"/>
    <w:rsid w:val="003471CB"/>
    <w:rsid w:val="003477AA"/>
    <w:rsid w:val="00347B8B"/>
    <w:rsid w:val="00347F79"/>
    <w:rsid w:val="0035085E"/>
    <w:rsid w:val="003529B0"/>
    <w:rsid w:val="00352C7C"/>
    <w:rsid w:val="00353394"/>
    <w:rsid w:val="00353DED"/>
    <w:rsid w:val="00354061"/>
    <w:rsid w:val="00355BED"/>
    <w:rsid w:val="00356CED"/>
    <w:rsid w:val="00360A15"/>
    <w:rsid w:val="003611B1"/>
    <w:rsid w:val="003629E6"/>
    <w:rsid w:val="00362F34"/>
    <w:rsid w:val="00363B06"/>
    <w:rsid w:val="00364047"/>
    <w:rsid w:val="00364CCF"/>
    <w:rsid w:val="00366988"/>
    <w:rsid w:val="0036750F"/>
    <w:rsid w:val="0037002D"/>
    <w:rsid w:val="00371774"/>
    <w:rsid w:val="0037305B"/>
    <w:rsid w:val="00373699"/>
    <w:rsid w:val="00373CB1"/>
    <w:rsid w:val="003744FA"/>
    <w:rsid w:val="0037486A"/>
    <w:rsid w:val="00374F11"/>
    <w:rsid w:val="00380CB6"/>
    <w:rsid w:val="003818E0"/>
    <w:rsid w:val="003858E2"/>
    <w:rsid w:val="00386410"/>
    <w:rsid w:val="00386797"/>
    <w:rsid w:val="00387B15"/>
    <w:rsid w:val="00387C78"/>
    <w:rsid w:val="00390B4F"/>
    <w:rsid w:val="00390D30"/>
    <w:rsid w:val="00390E6B"/>
    <w:rsid w:val="00392825"/>
    <w:rsid w:val="003930CA"/>
    <w:rsid w:val="003934E9"/>
    <w:rsid w:val="003961F2"/>
    <w:rsid w:val="00396D09"/>
    <w:rsid w:val="00397773"/>
    <w:rsid w:val="003A168A"/>
    <w:rsid w:val="003A37D4"/>
    <w:rsid w:val="003A3C51"/>
    <w:rsid w:val="003A470B"/>
    <w:rsid w:val="003A4C38"/>
    <w:rsid w:val="003A4C5D"/>
    <w:rsid w:val="003A4D6A"/>
    <w:rsid w:val="003A52F9"/>
    <w:rsid w:val="003A5D4D"/>
    <w:rsid w:val="003A70AD"/>
    <w:rsid w:val="003B1AB0"/>
    <w:rsid w:val="003B24CC"/>
    <w:rsid w:val="003B2BC8"/>
    <w:rsid w:val="003B4A21"/>
    <w:rsid w:val="003B4F44"/>
    <w:rsid w:val="003B50CA"/>
    <w:rsid w:val="003B5D25"/>
    <w:rsid w:val="003C2DBD"/>
    <w:rsid w:val="003C77D0"/>
    <w:rsid w:val="003D1E9E"/>
    <w:rsid w:val="003D2795"/>
    <w:rsid w:val="003D3D3D"/>
    <w:rsid w:val="003D48D2"/>
    <w:rsid w:val="003D5993"/>
    <w:rsid w:val="003D5C66"/>
    <w:rsid w:val="003D5C71"/>
    <w:rsid w:val="003D5CEB"/>
    <w:rsid w:val="003D66D6"/>
    <w:rsid w:val="003E0471"/>
    <w:rsid w:val="003F070B"/>
    <w:rsid w:val="003F23CE"/>
    <w:rsid w:val="003F3666"/>
    <w:rsid w:val="003F4B28"/>
    <w:rsid w:val="003F57B3"/>
    <w:rsid w:val="003F59C5"/>
    <w:rsid w:val="004010E1"/>
    <w:rsid w:val="00403ADD"/>
    <w:rsid w:val="00403E25"/>
    <w:rsid w:val="00406496"/>
    <w:rsid w:val="00406F1F"/>
    <w:rsid w:val="00407B90"/>
    <w:rsid w:val="00412BBF"/>
    <w:rsid w:val="00412F86"/>
    <w:rsid w:val="00414105"/>
    <w:rsid w:val="00414838"/>
    <w:rsid w:val="0041718E"/>
    <w:rsid w:val="00420B7D"/>
    <w:rsid w:val="00421754"/>
    <w:rsid w:val="00421A4C"/>
    <w:rsid w:val="00422868"/>
    <w:rsid w:val="00424C4A"/>
    <w:rsid w:val="004255AE"/>
    <w:rsid w:val="0042740D"/>
    <w:rsid w:val="004274AF"/>
    <w:rsid w:val="004302B0"/>
    <w:rsid w:val="00430A37"/>
    <w:rsid w:val="00430C7F"/>
    <w:rsid w:val="00433567"/>
    <w:rsid w:val="0043378D"/>
    <w:rsid w:val="0043454B"/>
    <w:rsid w:val="00435193"/>
    <w:rsid w:val="004354DD"/>
    <w:rsid w:val="0043565C"/>
    <w:rsid w:val="0043710C"/>
    <w:rsid w:val="00437979"/>
    <w:rsid w:val="0044050A"/>
    <w:rsid w:val="004406E7"/>
    <w:rsid w:val="00441B20"/>
    <w:rsid w:val="0044699C"/>
    <w:rsid w:val="004469A7"/>
    <w:rsid w:val="004504D1"/>
    <w:rsid w:val="00450BE1"/>
    <w:rsid w:val="004515DF"/>
    <w:rsid w:val="00451926"/>
    <w:rsid w:val="00451C80"/>
    <w:rsid w:val="004540C9"/>
    <w:rsid w:val="004543E2"/>
    <w:rsid w:val="004548F0"/>
    <w:rsid w:val="00454D10"/>
    <w:rsid w:val="00456FCF"/>
    <w:rsid w:val="00457809"/>
    <w:rsid w:val="00462C07"/>
    <w:rsid w:val="00462CFA"/>
    <w:rsid w:val="004644AC"/>
    <w:rsid w:val="00464C81"/>
    <w:rsid w:val="00464ED8"/>
    <w:rsid w:val="004658DC"/>
    <w:rsid w:val="0046792B"/>
    <w:rsid w:val="0047224A"/>
    <w:rsid w:val="0047406C"/>
    <w:rsid w:val="00474CA1"/>
    <w:rsid w:val="00475845"/>
    <w:rsid w:val="0048128B"/>
    <w:rsid w:val="00481D82"/>
    <w:rsid w:val="00482D64"/>
    <w:rsid w:val="0048300A"/>
    <w:rsid w:val="00483908"/>
    <w:rsid w:val="004839D0"/>
    <w:rsid w:val="00483FF8"/>
    <w:rsid w:val="00484273"/>
    <w:rsid w:val="00484664"/>
    <w:rsid w:val="0048500B"/>
    <w:rsid w:val="004874FF"/>
    <w:rsid w:val="00487869"/>
    <w:rsid w:val="0049199E"/>
    <w:rsid w:val="00493900"/>
    <w:rsid w:val="0049437B"/>
    <w:rsid w:val="00494CC2"/>
    <w:rsid w:val="00495268"/>
    <w:rsid w:val="00495C09"/>
    <w:rsid w:val="00497A05"/>
    <w:rsid w:val="00497E3F"/>
    <w:rsid w:val="004A03D6"/>
    <w:rsid w:val="004A35EC"/>
    <w:rsid w:val="004A5365"/>
    <w:rsid w:val="004A76B9"/>
    <w:rsid w:val="004B176C"/>
    <w:rsid w:val="004B1D81"/>
    <w:rsid w:val="004B3253"/>
    <w:rsid w:val="004B58AA"/>
    <w:rsid w:val="004B797A"/>
    <w:rsid w:val="004C0DA0"/>
    <w:rsid w:val="004C0F2B"/>
    <w:rsid w:val="004C172C"/>
    <w:rsid w:val="004C192E"/>
    <w:rsid w:val="004C307C"/>
    <w:rsid w:val="004C3861"/>
    <w:rsid w:val="004C4496"/>
    <w:rsid w:val="004C5A5D"/>
    <w:rsid w:val="004C5DF8"/>
    <w:rsid w:val="004C60FC"/>
    <w:rsid w:val="004C67DD"/>
    <w:rsid w:val="004D3015"/>
    <w:rsid w:val="004D3EE9"/>
    <w:rsid w:val="004D3F6B"/>
    <w:rsid w:val="004D4EA0"/>
    <w:rsid w:val="004D749D"/>
    <w:rsid w:val="004D7BCF"/>
    <w:rsid w:val="004D7BF9"/>
    <w:rsid w:val="004D7ECF"/>
    <w:rsid w:val="004E0B27"/>
    <w:rsid w:val="004E16E8"/>
    <w:rsid w:val="004E173D"/>
    <w:rsid w:val="004E24E5"/>
    <w:rsid w:val="004E2D5B"/>
    <w:rsid w:val="004E3FA9"/>
    <w:rsid w:val="004E4150"/>
    <w:rsid w:val="004E5871"/>
    <w:rsid w:val="004F190F"/>
    <w:rsid w:val="004F1E80"/>
    <w:rsid w:val="004F353C"/>
    <w:rsid w:val="004F3B05"/>
    <w:rsid w:val="004F4C18"/>
    <w:rsid w:val="004F7034"/>
    <w:rsid w:val="00500F50"/>
    <w:rsid w:val="00502140"/>
    <w:rsid w:val="00503767"/>
    <w:rsid w:val="00503ED4"/>
    <w:rsid w:val="00510673"/>
    <w:rsid w:val="00514058"/>
    <w:rsid w:val="005142DE"/>
    <w:rsid w:val="005147ED"/>
    <w:rsid w:val="00514CF1"/>
    <w:rsid w:val="0051553A"/>
    <w:rsid w:val="00515F51"/>
    <w:rsid w:val="00520476"/>
    <w:rsid w:val="00520504"/>
    <w:rsid w:val="00520BA2"/>
    <w:rsid w:val="00521969"/>
    <w:rsid w:val="0052484B"/>
    <w:rsid w:val="00526E33"/>
    <w:rsid w:val="00527A70"/>
    <w:rsid w:val="005304D1"/>
    <w:rsid w:val="00536FFF"/>
    <w:rsid w:val="00537159"/>
    <w:rsid w:val="00537687"/>
    <w:rsid w:val="00542C00"/>
    <w:rsid w:val="005439F8"/>
    <w:rsid w:val="00544230"/>
    <w:rsid w:val="005475BB"/>
    <w:rsid w:val="00553B13"/>
    <w:rsid w:val="00561B0B"/>
    <w:rsid w:val="00561D8E"/>
    <w:rsid w:val="005637A3"/>
    <w:rsid w:val="00564692"/>
    <w:rsid w:val="0056586C"/>
    <w:rsid w:val="00566D4F"/>
    <w:rsid w:val="00566F2F"/>
    <w:rsid w:val="00567254"/>
    <w:rsid w:val="005719B8"/>
    <w:rsid w:val="00571CF5"/>
    <w:rsid w:val="005721BC"/>
    <w:rsid w:val="00572592"/>
    <w:rsid w:val="00575B41"/>
    <w:rsid w:val="005766C8"/>
    <w:rsid w:val="00577236"/>
    <w:rsid w:val="00577831"/>
    <w:rsid w:val="00580C03"/>
    <w:rsid w:val="00581F12"/>
    <w:rsid w:val="00582BB6"/>
    <w:rsid w:val="0058332B"/>
    <w:rsid w:val="005849A6"/>
    <w:rsid w:val="00584C81"/>
    <w:rsid w:val="00585BBD"/>
    <w:rsid w:val="0058625D"/>
    <w:rsid w:val="00586BF9"/>
    <w:rsid w:val="00586C1E"/>
    <w:rsid w:val="00586FCF"/>
    <w:rsid w:val="00590C7A"/>
    <w:rsid w:val="00591FF3"/>
    <w:rsid w:val="005938F4"/>
    <w:rsid w:val="00593A1A"/>
    <w:rsid w:val="00593DC1"/>
    <w:rsid w:val="005A01A5"/>
    <w:rsid w:val="005A0C77"/>
    <w:rsid w:val="005A1B1C"/>
    <w:rsid w:val="005A28FF"/>
    <w:rsid w:val="005A619C"/>
    <w:rsid w:val="005A667D"/>
    <w:rsid w:val="005A7EA9"/>
    <w:rsid w:val="005B284C"/>
    <w:rsid w:val="005B3D57"/>
    <w:rsid w:val="005B5E31"/>
    <w:rsid w:val="005B6589"/>
    <w:rsid w:val="005B7171"/>
    <w:rsid w:val="005C093B"/>
    <w:rsid w:val="005C31DD"/>
    <w:rsid w:val="005C434B"/>
    <w:rsid w:val="005C5890"/>
    <w:rsid w:val="005C7C21"/>
    <w:rsid w:val="005D0A16"/>
    <w:rsid w:val="005D4817"/>
    <w:rsid w:val="005D4AE4"/>
    <w:rsid w:val="005D52F5"/>
    <w:rsid w:val="005D71D0"/>
    <w:rsid w:val="005D78CC"/>
    <w:rsid w:val="005E0856"/>
    <w:rsid w:val="005E0F0A"/>
    <w:rsid w:val="005E2447"/>
    <w:rsid w:val="005E37E7"/>
    <w:rsid w:val="005E4A93"/>
    <w:rsid w:val="005E6E15"/>
    <w:rsid w:val="005F04C2"/>
    <w:rsid w:val="005F1859"/>
    <w:rsid w:val="005F1915"/>
    <w:rsid w:val="005F1F98"/>
    <w:rsid w:val="005F39E5"/>
    <w:rsid w:val="005F46E1"/>
    <w:rsid w:val="005F632F"/>
    <w:rsid w:val="005F6854"/>
    <w:rsid w:val="005F71FD"/>
    <w:rsid w:val="006004C3"/>
    <w:rsid w:val="006006A7"/>
    <w:rsid w:val="0060322B"/>
    <w:rsid w:val="006047F9"/>
    <w:rsid w:val="00605125"/>
    <w:rsid w:val="00605591"/>
    <w:rsid w:val="0061073E"/>
    <w:rsid w:val="00610B2A"/>
    <w:rsid w:val="00610BA2"/>
    <w:rsid w:val="0061109F"/>
    <w:rsid w:val="00611AF4"/>
    <w:rsid w:val="00612C8A"/>
    <w:rsid w:val="00613EB8"/>
    <w:rsid w:val="00614027"/>
    <w:rsid w:val="00614789"/>
    <w:rsid w:val="00614AB8"/>
    <w:rsid w:val="006160CE"/>
    <w:rsid w:val="00616CB0"/>
    <w:rsid w:val="00620238"/>
    <w:rsid w:val="006218BA"/>
    <w:rsid w:val="00621EF3"/>
    <w:rsid w:val="006238E6"/>
    <w:rsid w:val="00623C20"/>
    <w:rsid w:val="00626DA1"/>
    <w:rsid w:val="00631637"/>
    <w:rsid w:val="00633307"/>
    <w:rsid w:val="00634C2F"/>
    <w:rsid w:val="00634C65"/>
    <w:rsid w:val="00634D82"/>
    <w:rsid w:val="006365B8"/>
    <w:rsid w:val="0063735D"/>
    <w:rsid w:val="006409B7"/>
    <w:rsid w:val="00640D78"/>
    <w:rsid w:val="00640DB9"/>
    <w:rsid w:val="00642F3C"/>
    <w:rsid w:val="0064325F"/>
    <w:rsid w:val="00650641"/>
    <w:rsid w:val="00652AC3"/>
    <w:rsid w:val="006538BF"/>
    <w:rsid w:val="00653B32"/>
    <w:rsid w:val="00655B52"/>
    <w:rsid w:val="00660C67"/>
    <w:rsid w:val="006611AE"/>
    <w:rsid w:val="00661A22"/>
    <w:rsid w:val="00662275"/>
    <w:rsid w:val="0066239F"/>
    <w:rsid w:val="00662BA4"/>
    <w:rsid w:val="0066315A"/>
    <w:rsid w:val="00664931"/>
    <w:rsid w:val="006658D6"/>
    <w:rsid w:val="00665902"/>
    <w:rsid w:val="00667EA9"/>
    <w:rsid w:val="00672977"/>
    <w:rsid w:val="00672AFC"/>
    <w:rsid w:val="00672B45"/>
    <w:rsid w:val="00672B57"/>
    <w:rsid w:val="0067573E"/>
    <w:rsid w:val="00676416"/>
    <w:rsid w:val="00681AA7"/>
    <w:rsid w:val="00683655"/>
    <w:rsid w:val="00683B5E"/>
    <w:rsid w:val="006862C2"/>
    <w:rsid w:val="006866C0"/>
    <w:rsid w:val="00687781"/>
    <w:rsid w:val="00687CAB"/>
    <w:rsid w:val="00690FDA"/>
    <w:rsid w:val="00691382"/>
    <w:rsid w:val="00692B22"/>
    <w:rsid w:val="00695039"/>
    <w:rsid w:val="00696F77"/>
    <w:rsid w:val="00697123"/>
    <w:rsid w:val="006A328D"/>
    <w:rsid w:val="006A3B60"/>
    <w:rsid w:val="006A40A1"/>
    <w:rsid w:val="006A42EB"/>
    <w:rsid w:val="006A4442"/>
    <w:rsid w:val="006A63BF"/>
    <w:rsid w:val="006A6417"/>
    <w:rsid w:val="006A6DDA"/>
    <w:rsid w:val="006A7300"/>
    <w:rsid w:val="006B04FD"/>
    <w:rsid w:val="006B0C8D"/>
    <w:rsid w:val="006B3213"/>
    <w:rsid w:val="006B3DCF"/>
    <w:rsid w:val="006B5216"/>
    <w:rsid w:val="006B5926"/>
    <w:rsid w:val="006B60E3"/>
    <w:rsid w:val="006B67F6"/>
    <w:rsid w:val="006B74BA"/>
    <w:rsid w:val="006B7660"/>
    <w:rsid w:val="006C079B"/>
    <w:rsid w:val="006C0982"/>
    <w:rsid w:val="006C0EC2"/>
    <w:rsid w:val="006C1BF0"/>
    <w:rsid w:val="006C36E9"/>
    <w:rsid w:val="006C3B46"/>
    <w:rsid w:val="006C5087"/>
    <w:rsid w:val="006D0EC3"/>
    <w:rsid w:val="006D23FB"/>
    <w:rsid w:val="006D2634"/>
    <w:rsid w:val="006D6CF8"/>
    <w:rsid w:val="006E0665"/>
    <w:rsid w:val="006E12D9"/>
    <w:rsid w:val="006E285C"/>
    <w:rsid w:val="006E5315"/>
    <w:rsid w:val="006E6E82"/>
    <w:rsid w:val="006F080E"/>
    <w:rsid w:val="006F16A3"/>
    <w:rsid w:val="006F3D82"/>
    <w:rsid w:val="006F4D80"/>
    <w:rsid w:val="006F5EE7"/>
    <w:rsid w:val="006F64F6"/>
    <w:rsid w:val="006F67FC"/>
    <w:rsid w:val="00701060"/>
    <w:rsid w:val="0070181F"/>
    <w:rsid w:val="00701859"/>
    <w:rsid w:val="00702BB0"/>
    <w:rsid w:val="00704963"/>
    <w:rsid w:val="007066FB"/>
    <w:rsid w:val="00707F46"/>
    <w:rsid w:val="007105CC"/>
    <w:rsid w:val="00714DBC"/>
    <w:rsid w:val="00714E5D"/>
    <w:rsid w:val="00717697"/>
    <w:rsid w:val="00717882"/>
    <w:rsid w:val="00721357"/>
    <w:rsid w:val="00721472"/>
    <w:rsid w:val="00723979"/>
    <w:rsid w:val="00723C67"/>
    <w:rsid w:val="00724AFC"/>
    <w:rsid w:val="00724E4D"/>
    <w:rsid w:val="007263EE"/>
    <w:rsid w:val="00730725"/>
    <w:rsid w:val="00731FB5"/>
    <w:rsid w:val="00733469"/>
    <w:rsid w:val="007341F0"/>
    <w:rsid w:val="00737036"/>
    <w:rsid w:val="007371A4"/>
    <w:rsid w:val="007417E4"/>
    <w:rsid w:val="007422D3"/>
    <w:rsid w:val="007431C1"/>
    <w:rsid w:val="0074379A"/>
    <w:rsid w:val="0074531B"/>
    <w:rsid w:val="00745A17"/>
    <w:rsid w:val="007467A3"/>
    <w:rsid w:val="00746821"/>
    <w:rsid w:val="00747003"/>
    <w:rsid w:val="00751027"/>
    <w:rsid w:val="00752BD5"/>
    <w:rsid w:val="00753C21"/>
    <w:rsid w:val="00754023"/>
    <w:rsid w:val="00754458"/>
    <w:rsid w:val="00756DD5"/>
    <w:rsid w:val="00757DBD"/>
    <w:rsid w:val="0076204B"/>
    <w:rsid w:val="00762B7E"/>
    <w:rsid w:val="007637F7"/>
    <w:rsid w:val="007706D5"/>
    <w:rsid w:val="00770AC5"/>
    <w:rsid w:val="00773A50"/>
    <w:rsid w:val="00774A81"/>
    <w:rsid w:val="00774C3D"/>
    <w:rsid w:val="007757CB"/>
    <w:rsid w:val="007779AB"/>
    <w:rsid w:val="00780510"/>
    <w:rsid w:val="0078156D"/>
    <w:rsid w:val="00781D59"/>
    <w:rsid w:val="00781F4F"/>
    <w:rsid w:val="007824AE"/>
    <w:rsid w:val="0078338B"/>
    <w:rsid w:val="007833B6"/>
    <w:rsid w:val="0078480E"/>
    <w:rsid w:val="00785646"/>
    <w:rsid w:val="00786E2B"/>
    <w:rsid w:val="0079136F"/>
    <w:rsid w:val="007913D4"/>
    <w:rsid w:val="00792BE3"/>
    <w:rsid w:val="00793447"/>
    <w:rsid w:val="00793C3A"/>
    <w:rsid w:val="007944E3"/>
    <w:rsid w:val="00796094"/>
    <w:rsid w:val="00796216"/>
    <w:rsid w:val="007A3F2A"/>
    <w:rsid w:val="007A4945"/>
    <w:rsid w:val="007A5069"/>
    <w:rsid w:val="007A6498"/>
    <w:rsid w:val="007B213C"/>
    <w:rsid w:val="007B234B"/>
    <w:rsid w:val="007B2AC3"/>
    <w:rsid w:val="007B355E"/>
    <w:rsid w:val="007B44CC"/>
    <w:rsid w:val="007B72C4"/>
    <w:rsid w:val="007B7A36"/>
    <w:rsid w:val="007B7C39"/>
    <w:rsid w:val="007C17D1"/>
    <w:rsid w:val="007C1879"/>
    <w:rsid w:val="007C3436"/>
    <w:rsid w:val="007C4291"/>
    <w:rsid w:val="007C7386"/>
    <w:rsid w:val="007D1E7D"/>
    <w:rsid w:val="007D1FBE"/>
    <w:rsid w:val="007D23D9"/>
    <w:rsid w:val="007D2689"/>
    <w:rsid w:val="007D355C"/>
    <w:rsid w:val="007E026F"/>
    <w:rsid w:val="007E107C"/>
    <w:rsid w:val="007E1A17"/>
    <w:rsid w:val="007E2227"/>
    <w:rsid w:val="007E224B"/>
    <w:rsid w:val="007E2F5B"/>
    <w:rsid w:val="007E311F"/>
    <w:rsid w:val="007F0E90"/>
    <w:rsid w:val="007F12CD"/>
    <w:rsid w:val="007F6BA2"/>
    <w:rsid w:val="007F722B"/>
    <w:rsid w:val="008018F7"/>
    <w:rsid w:val="00802882"/>
    <w:rsid w:val="00804920"/>
    <w:rsid w:val="00805CC8"/>
    <w:rsid w:val="00805FCA"/>
    <w:rsid w:val="00807410"/>
    <w:rsid w:val="008136E8"/>
    <w:rsid w:val="00817EFC"/>
    <w:rsid w:val="0082017C"/>
    <w:rsid w:val="00820F41"/>
    <w:rsid w:val="008213D3"/>
    <w:rsid w:val="00821486"/>
    <w:rsid w:val="00824DFE"/>
    <w:rsid w:val="008252B8"/>
    <w:rsid w:val="0082627D"/>
    <w:rsid w:val="008270E0"/>
    <w:rsid w:val="00830019"/>
    <w:rsid w:val="008310A2"/>
    <w:rsid w:val="00831213"/>
    <w:rsid w:val="008313B4"/>
    <w:rsid w:val="00834BBC"/>
    <w:rsid w:val="008368BB"/>
    <w:rsid w:val="00837018"/>
    <w:rsid w:val="008403C6"/>
    <w:rsid w:val="008438C3"/>
    <w:rsid w:val="008460E6"/>
    <w:rsid w:val="00850969"/>
    <w:rsid w:val="008516F9"/>
    <w:rsid w:val="008523F5"/>
    <w:rsid w:val="0085265E"/>
    <w:rsid w:val="008527A8"/>
    <w:rsid w:val="00854C46"/>
    <w:rsid w:val="00855899"/>
    <w:rsid w:val="008568BF"/>
    <w:rsid w:val="00857C0B"/>
    <w:rsid w:val="008604E1"/>
    <w:rsid w:val="008608C3"/>
    <w:rsid w:val="008619AA"/>
    <w:rsid w:val="00862624"/>
    <w:rsid w:val="00863786"/>
    <w:rsid w:val="008641EA"/>
    <w:rsid w:val="00864A2D"/>
    <w:rsid w:val="0086671E"/>
    <w:rsid w:val="00867A57"/>
    <w:rsid w:val="0087532E"/>
    <w:rsid w:val="00875D0E"/>
    <w:rsid w:val="00876658"/>
    <w:rsid w:val="00881A30"/>
    <w:rsid w:val="0088348E"/>
    <w:rsid w:val="0088516F"/>
    <w:rsid w:val="00885199"/>
    <w:rsid w:val="00885EAB"/>
    <w:rsid w:val="00886DE6"/>
    <w:rsid w:val="00887540"/>
    <w:rsid w:val="00891F97"/>
    <w:rsid w:val="00893457"/>
    <w:rsid w:val="00893856"/>
    <w:rsid w:val="008939F5"/>
    <w:rsid w:val="00893A18"/>
    <w:rsid w:val="00895C2A"/>
    <w:rsid w:val="00896ADC"/>
    <w:rsid w:val="008975A0"/>
    <w:rsid w:val="008A07F2"/>
    <w:rsid w:val="008A1FFA"/>
    <w:rsid w:val="008A3847"/>
    <w:rsid w:val="008A4EC0"/>
    <w:rsid w:val="008A5902"/>
    <w:rsid w:val="008A5D98"/>
    <w:rsid w:val="008B0133"/>
    <w:rsid w:val="008B028E"/>
    <w:rsid w:val="008B1339"/>
    <w:rsid w:val="008B637F"/>
    <w:rsid w:val="008B6F3C"/>
    <w:rsid w:val="008B71C5"/>
    <w:rsid w:val="008B7A25"/>
    <w:rsid w:val="008C01B2"/>
    <w:rsid w:val="008C0772"/>
    <w:rsid w:val="008C2E66"/>
    <w:rsid w:val="008C5794"/>
    <w:rsid w:val="008C6CB2"/>
    <w:rsid w:val="008D1937"/>
    <w:rsid w:val="008D1F18"/>
    <w:rsid w:val="008D28F1"/>
    <w:rsid w:val="008D421E"/>
    <w:rsid w:val="008D47FE"/>
    <w:rsid w:val="008D6CB6"/>
    <w:rsid w:val="008D7C8A"/>
    <w:rsid w:val="008E2654"/>
    <w:rsid w:val="008E2CD3"/>
    <w:rsid w:val="008E3957"/>
    <w:rsid w:val="008E4EF4"/>
    <w:rsid w:val="008E57FE"/>
    <w:rsid w:val="008E61A4"/>
    <w:rsid w:val="008E6245"/>
    <w:rsid w:val="008E62A6"/>
    <w:rsid w:val="008E7AFA"/>
    <w:rsid w:val="008F0566"/>
    <w:rsid w:val="008F1F8A"/>
    <w:rsid w:val="008F2E1E"/>
    <w:rsid w:val="008F44BE"/>
    <w:rsid w:val="008F5CDD"/>
    <w:rsid w:val="008F7F2D"/>
    <w:rsid w:val="00901367"/>
    <w:rsid w:val="00903CE9"/>
    <w:rsid w:val="009044F2"/>
    <w:rsid w:val="009054C5"/>
    <w:rsid w:val="009058F8"/>
    <w:rsid w:val="0091082F"/>
    <w:rsid w:val="00910EB3"/>
    <w:rsid w:val="00912875"/>
    <w:rsid w:val="009138D4"/>
    <w:rsid w:val="009140F2"/>
    <w:rsid w:val="009151DC"/>
    <w:rsid w:val="009165F8"/>
    <w:rsid w:val="00917D1B"/>
    <w:rsid w:val="0092287A"/>
    <w:rsid w:val="00923602"/>
    <w:rsid w:val="00923E22"/>
    <w:rsid w:val="00923FF3"/>
    <w:rsid w:val="009249F5"/>
    <w:rsid w:val="00924CE4"/>
    <w:rsid w:val="00924F43"/>
    <w:rsid w:val="00927A77"/>
    <w:rsid w:val="00930BE7"/>
    <w:rsid w:val="00930EE2"/>
    <w:rsid w:val="00931062"/>
    <w:rsid w:val="00934BB1"/>
    <w:rsid w:val="00935D84"/>
    <w:rsid w:val="0094019D"/>
    <w:rsid w:val="00940460"/>
    <w:rsid w:val="00940D23"/>
    <w:rsid w:val="00941306"/>
    <w:rsid w:val="00941532"/>
    <w:rsid w:val="00941DDE"/>
    <w:rsid w:val="00943CE1"/>
    <w:rsid w:val="0094485C"/>
    <w:rsid w:val="00947F67"/>
    <w:rsid w:val="00951B45"/>
    <w:rsid w:val="00952BF9"/>
    <w:rsid w:val="00960495"/>
    <w:rsid w:val="009609A6"/>
    <w:rsid w:val="0096150D"/>
    <w:rsid w:val="00961F50"/>
    <w:rsid w:val="0096472F"/>
    <w:rsid w:val="009656DD"/>
    <w:rsid w:val="0097097D"/>
    <w:rsid w:val="009726DE"/>
    <w:rsid w:val="00972C33"/>
    <w:rsid w:val="00972D2E"/>
    <w:rsid w:val="00973930"/>
    <w:rsid w:val="0097422E"/>
    <w:rsid w:val="00976707"/>
    <w:rsid w:val="00977DCD"/>
    <w:rsid w:val="00980786"/>
    <w:rsid w:val="00985B23"/>
    <w:rsid w:val="00990B6B"/>
    <w:rsid w:val="0099217F"/>
    <w:rsid w:val="00992678"/>
    <w:rsid w:val="00993119"/>
    <w:rsid w:val="009934BC"/>
    <w:rsid w:val="00993A40"/>
    <w:rsid w:val="00997EE3"/>
    <w:rsid w:val="009A0570"/>
    <w:rsid w:val="009A498E"/>
    <w:rsid w:val="009A7654"/>
    <w:rsid w:val="009B3D64"/>
    <w:rsid w:val="009B44A0"/>
    <w:rsid w:val="009B64D7"/>
    <w:rsid w:val="009C0901"/>
    <w:rsid w:val="009C2110"/>
    <w:rsid w:val="009C63CC"/>
    <w:rsid w:val="009C64DB"/>
    <w:rsid w:val="009D129C"/>
    <w:rsid w:val="009D26E7"/>
    <w:rsid w:val="009D6CC2"/>
    <w:rsid w:val="009D7836"/>
    <w:rsid w:val="009E0140"/>
    <w:rsid w:val="009E26D4"/>
    <w:rsid w:val="009E34E1"/>
    <w:rsid w:val="009E5160"/>
    <w:rsid w:val="009E63A6"/>
    <w:rsid w:val="009E6D40"/>
    <w:rsid w:val="009F07AC"/>
    <w:rsid w:val="009F2135"/>
    <w:rsid w:val="009F3B55"/>
    <w:rsid w:val="009F5A34"/>
    <w:rsid w:val="00A01A6C"/>
    <w:rsid w:val="00A025D3"/>
    <w:rsid w:val="00A02E04"/>
    <w:rsid w:val="00A044DF"/>
    <w:rsid w:val="00A0790A"/>
    <w:rsid w:val="00A10B97"/>
    <w:rsid w:val="00A1126D"/>
    <w:rsid w:val="00A11350"/>
    <w:rsid w:val="00A115D6"/>
    <w:rsid w:val="00A12FED"/>
    <w:rsid w:val="00A22094"/>
    <w:rsid w:val="00A2237B"/>
    <w:rsid w:val="00A2430E"/>
    <w:rsid w:val="00A264C7"/>
    <w:rsid w:val="00A27759"/>
    <w:rsid w:val="00A309E7"/>
    <w:rsid w:val="00A314DC"/>
    <w:rsid w:val="00A324A0"/>
    <w:rsid w:val="00A33631"/>
    <w:rsid w:val="00A362DB"/>
    <w:rsid w:val="00A36E68"/>
    <w:rsid w:val="00A401F7"/>
    <w:rsid w:val="00A40FAB"/>
    <w:rsid w:val="00A43F6B"/>
    <w:rsid w:val="00A44260"/>
    <w:rsid w:val="00A44E0C"/>
    <w:rsid w:val="00A45494"/>
    <w:rsid w:val="00A46B5D"/>
    <w:rsid w:val="00A508EE"/>
    <w:rsid w:val="00A516E5"/>
    <w:rsid w:val="00A517D2"/>
    <w:rsid w:val="00A532D9"/>
    <w:rsid w:val="00A534BE"/>
    <w:rsid w:val="00A53600"/>
    <w:rsid w:val="00A53852"/>
    <w:rsid w:val="00A55CFA"/>
    <w:rsid w:val="00A56A0F"/>
    <w:rsid w:val="00A64597"/>
    <w:rsid w:val="00A65151"/>
    <w:rsid w:val="00A67B24"/>
    <w:rsid w:val="00A711D6"/>
    <w:rsid w:val="00A72C03"/>
    <w:rsid w:val="00A74170"/>
    <w:rsid w:val="00A75626"/>
    <w:rsid w:val="00A76B94"/>
    <w:rsid w:val="00A76BEA"/>
    <w:rsid w:val="00A774B4"/>
    <w:rsid w:val="00A812C8"/>
    <w:rsid w:val="00A812F1"/>
    <w:rsid w:val="00A81FB7"/>
    <w:rsid w:val="00A83224"/>
    <w:rsid w:val="00A83AED"/>
    <w:rsid w:val="00A91184"/>
    <w:rsid w:val="00A927BA"/>
    <w:rsid w:val="00A92986"/>
    <w:rsid w:val="00A9314E"/>
    <w:rsid w:val="00A93889"/>
    <w:rsid w:val="00A960B5"/>
    <w:rsid w:val="00A968DF"/>
    <w:rsid w:val="00A97E76"/>
    <w:rsid w:val="00A97EF2"/>
    <w:rsid w:val="00AA037B"/>
    <w:rsid w:val="00AA0FCD"/>
    <w:rsid w:val="00AA2550"/>
    <w:rsid w:val="00AA2618"/>
    <w:rsid w:val="00AA5189"/>
    <w:rsid w:val="00AA51BF"/>
    <w:rsid w:val="00AA528B"/>
    <w:rsid w:val="00AA5DEF"/>
    <w:rsid w:val="00AA619B"/>
    <w:rsid w:val="00AB0CA4"/>
    <w:rsid w:val="00AB1456"/>
    <w:rsid w:val="00AB22F6"/>
    <w:rsid w:val="00AB5624"/>
    <w:rsid w:val="00AB6D88"/>
    <w:rsid w:val="00AB6DFE"/>
    <w:rsid w:val="00AB72E7"/>
    <w:rsid w:val="00AC08BD"/>
    <w:rsid w:val="00AC42EC"/>
    <w:rsid w:val="00AC4754"/>
    <w:rsid w:val="00AC518E"/>
    <w:rsid w:val="00AC5BEF"/>
    <w:rsid w:val="00AC70A7"/>
    <w:rsid w:val="00AC7861"/>
    <w:rsid w:val="00AD01E4"/>
    <w:rsid w:val="00AD1AD4"/>
    <w:rsid w:val="00AD25FB"/>
    <w:rsid w:val="00AD26C7"/>
    <w:rsid w:val="00AD6124"/>
    <w:rsid w:val="00AD630A"/>
    <w:rsid w:val="00AD6C3B"/>
    <w:rsid w:val="00AD7184"/>
    <w:rsid w:val="00AE14AF"/>
    <w:rsid w:val="00AE72C2"/>
    <w:rsid w:val="00AF1B47"/>
    <w:rsid w:val="00AF1D99"/>
    <w:rsid w:val="00AF258F"/>
    <w:rsid w:val="00AF2D44"/>
    <w:rsid w:val="00AF4FC0"/>
    <w:rsid w:val="00AF5288"/>
    <w:rsid w:val="00AF5E31"/>
    <w:rsid w:val="00B0136A"/>
    <w:rsid w:val="00B035F8"/>
    <w:rsid w:val="00B03B61"/>
    <w:rsid w:val="00B03CCC"/>
    <w:rsid w:val="00B0704E"/>
    <w:rsid w:val="00B10950"/>
    <w:rsid w:val="00B10DD9"/>
    <w:rsid w:val="00B12104"/>
    <w:rsid w:val="00B121FF"/>
    <w:rsid w:val="00B12405"/>
    <w:rsid w:val="00B13F95"/>
    <w:rsid w:val="00B1493B"/>
    <w:rsid w:val="00B1531F"/>
    <w:rsid w:val="00B15D82"/>
    <w:rsid w:val="00B226C6"/>
    <w:rsid w:val="00B226E7"/>
    <w:rsid w:val="00B24FC6"/>
    <w:rsid w:val="00B26CFF"/>
    <w:rsid w:val="00B27B82"/>
    <w:rsid w:val="00B27D62"/>
    <w:rsid w:val="00B30974"/>
    <w:rsid w:val="00B313D2"/>
    <w:rsid w:val="00B31B0E"/>
    <w:rsid w:val="00B3309C"/>
    <w:rsid w:val="00B35417"/>
    <w:rsid w:val="00B36AF7"/>
    <w:rsid w:val="00B40985"/>
    <w:rsid w:val="00B43577"/>
    <w:rsid w:val="00B43B37"/>
    <w:rsid w:val="00B43B64"/>
    <w:rsid w:val="00B4404C"/>
    <w:rsid w:val="00B44BC2"/>
    <w:rsid w:val="00B461F2"/>
    <w:rsid w:val="00B507E4"/>
    <w:rsid w:val="00B5113D"/>
    <w:rsid w:val="00B532A4"/>
    <w:rsid w:val="00B53433"/>
    <w:rsid w:val="00B554F0"/>
    <w:rsid w:val="00B56188"/>
    <w:rsid w:val="00B579D1"/>
    <w:rsid w:val="00B6083F"/>
    <w:rsid w:val="00B60C08"/>
    <w:rsid w:val="00B61E5A"/>
    <w:rsid w:val="00B63145"/>
    <w:rsid w:val="00B672AE"/>
    <w:rsid w:val="00B67431"/>
    <w:rsid w:val="00B7126E"/>
    <w:rsid w:val="00B71F3E"/>
    <w:rsid w:val="00B72512"/>
    <w:rsid w:val="00B731B3"/>
    <w:rsid w:val="00B73C1F"/>
    <w:rsid w:val="00B74303"/>
    <w:rsid w:val="00B7638D"/>
    <w:rsid w:val="00B808A5"/>
    <w:rsid w:val="00B82B7E"/>
    <w:rsid w:val="00B83133"/>
    <w:rsid w:val="00B83561"/>
    <w:rsid w:val="00B84E90"/>
    <w:rsid w:val="00B86A07"/>
    <w:rsid w:val="00B870EC"/>
    <w:rsid w:val="00B8783D"/>
    <w:rsid w:val="00B90244"/>
    <w:rsid w:val="00B9026C"/>
    <w:rsid w:val="00B902C4"/>
    <w:rsid w:val="00B90918"/>
    <w:rsid w:val="00B91ADD"/>
    <w:rsid w:val="00B94635"/>
    <w:rsid w:val="00B947AB"/>
    <w:rsid w:val="00B970FC"/>
    <w:rsid w:val="00B979ED"/>
    <w:rsid w:val="00BA1854"/>
    <w:rsid w:val="00BA2BDB"/>
    <w:rsid w:val="00BA660A"/>
    <w:rsid w:val="00BB015F"/>
    <w:rsid w:val="00BB3500"/>
    <w:rsid w:val="00BB3AE8"/>
    <w:rsid w:val="00BB3D58"/>
    <w:rsid w:val="00BC0E72"/>
    <w:rsid w:val="00BC4DD1"/>
    <w:rsid w:val="00BC6CEF"/>
    <w:rsid w:val="00BC75F0"/>
    <w:rsid w:val="00BD33B9"/>
    <w:rsid w:val="00BD5A0C"/>
    <w:rsid w:val="00BD72DB"/>
    <w:rsid w:val="00BE0E9D"/>
    <w:rsid w:val="00BE1EB8"/>
    <w:rsid w:val="00BE29EF"/>
    <w:rsid w:val="00BE2FA4"/>
    <w:rsid w:val="00BE4B5E"/>
    <w:rsid w:val="00BE6DDF"/>
    <w:rsid w:val="00BE6E81"/>
    <w:rsid w:val="00BE759B"/>
    <w:rsid w:val="00BF0AE3"/>
    <w:rsid w:val="00BF0DAF"/>
    <w:rsid w:val="00BF1D5C"/>
    <w:rsid w:val="00BF3705"/>
    <w:rsid w:val="00BF3E6E"/>
    <w:rsid w:val="00BF5E0B"/>
    <w:rsid w:val="00BF6021"/>
    <w:rsid w:val="00C014BA"/>
    <w:rsid w:val="00C01BD5"/>
    <w:rsid w:val="00C02ADE"/>
    <w:rsid w:val="00C03AD3"/>
    <w:rsid w:val="00C043C0"/>
    <w:rsid w:val="00C05607"/>
    <w:rsid w:val="00C06A1E"/>
    <w:rsid w:val="00C1117A"/>
    <w:rsid w:val="00C1188F"/>
    <w:rsid w:val="00C13561"/>
    <w:rsid w:val="00C138DC"/>
    <w:rsid w:val="00C158BE"/>
    <w:rsid w:val="00C17770"/>
    <w:rsid w:val="00C177BA"/>
    <w:rsid w:val="00C207C7"/>
    <w:rsid w:val="00C21550"/>
    <w:rsid w:val="00C21D99"/>
    <w:rsid w:val="00C224C5"/>
    <w:rsid w:val="00C230FB"/>
    <w:rsid w:val="00C24184"/>
    <w:rsid w:val="00C25387"/>
    <w:rsid w:val="00C25467"/>
    <w:rsid w:val="00C2687A"/>
    <w:rsid w:val="00C30121"/>
    <w:rsid w:val="00C308DB"/>
    <w:rsid w:val="00C32F79"/>
    <w:rsid w:val="00C40913"/>
    <w:rsid w:val="00C41D32"/>
    <w:rsid w:val="00C4547F"/>
    <w:rsid w:val="00C466F1"/>
    <w:rsid w:val="00C50904"/>
    <w:rsid w:val="00C512BB"/>
    <w:rsid w:val="00C5297A"/>
    <w:rsid w:val="00C532AD"/>
    <w:rsid w:val="00C54085"/>
    <w:rsid w:val="00C54204"/>
    <w:rsid w:val="00C54ACE"/>
    <w:rsid w:val="00C54AFA"/>
    <w:rsid w:val="00C56C54"/>
    <w:rsid w:val="00C57B51"/>
    <w:rsid w:val="00C60A7A"/>
    <w:rsid w:val="00C6267E"/>
    <w:rsid w:val="00C630F8"/>
    <w:rsid w:val="00C63BE5"/>
    <w:rsid w:val="00C64354"/>
    <w:rsid w:val="00C66899"/>
    <w:rsid w:val="00C676CB"/>
    <w:rsid w:val="00C72679"/>
    <w:rsid w:val="00C7294D"/>
    <w:rsid w:val="00C7704C"/>
    <w:rsid w:val="00C812E0"/>
    <w:rsid w:val="00C819AC"/>
    <w:rsid w:val="00C83473"/>
    <w:rsid w:val="00C8687F"/>
    <w:rsid w:val="00C8770F"/>
    <w:rsid w:val="00C87A98"/>
    <w:rsid w:val="00C9510B"/>
    <w:rsid w:val="00C95D2E"/>
    <w:rsid w:val="00CA05F6"/>
    <w:rsid w:val="00CA1229"/>
    <w:rsid w:val="00CA317E"/>
    <w:rsid w:val="00CA62FD"/>
    <w:rsid w:val="00CA729C"/>
    <w:rsid w:val="00CB26C4"/>
    <w:rsid w:val="00CB3151"/>
    <w:rsid w:val="00CB31F1"/>
    <w:rsid w:val="00CB3D9D"/>
    <w:rsid w:val="00CB43BB"/>
    <w:rsid w:val="00CB4E4C"/>
    <w:rsid w:val="00CB54EC"/>
    <w:rsid w:val="00CB558C"/>
    <w:rsid w:val="00CB7066"/>
    <w:rsid w:val="00CB7D0E"/>
    <w:rsid w:val="00CC0EDB"/>
    <w:rsid w:val="00CC3031"/>
    <w:rsid w:val="00CC3F8F"/>
    <w:rsid w:val="00CC4AC4"/>
    <w:rsid w:val="00CC7000"/>
    <w:rsid w:val="00CC7100"/>
    <w:rsid w:val="00CD0437"/>
    <w:rsid w:val="00CD3657"/>
    <w:rsid w:val="00CD488B"/>
    <w:rsid w:val="00CD5034"/>
    <w:rsid w:val="00CD622A"/>
    <w:rsid w:val="00CD674E"/>
    <w:rsid w:val="00CD759F"/>
    <w:rsid w:val="00CD7ED7"/>
    <w:rsid w:val="00CE2B43"/>
    <w:rsid w:val="00CE3C43"/>
    <w:rsid w:val="00CE4D81"/>
    <w:rsid w:val="00CE58F4"/>
    <w:rsid w:val="00CE5CC0"/>
    <w:rsid w:val="00CE61A8"/>
    <w:rsid w:val="00CE75DF"/>
    <w:rsid w:val="00CF15D3"/>
    <w:rsid w:val="00CF2BE6"/>
    <w:rsid w:val="00CF2F9E"/>
    <w:rsid w:val="00CF313A"/>
    <w:rsid w:val="00CF588D"/>
    <w:rsid w:val="00CF6ADA"/>
    <w:rsid w:val="00D013E7"/>
    <w:rsid w:val="00D01E0E"/>
    <w:rsid w:val="00D0386A"/>
    <w:rsid w:val="00D04B8F"/>
    <w:rsid w:val="00D04BE1"/>
    <w:rsid w:val="00D05A63"/>
    <w:rsid w:val="00D05FCA"/>
    <w:rsid w:val="00D12047"/>
    <w:rsid w:val="00D1425D"/>
    <w:rsid w:val="00D150D2"/>
    <w:rsid w:val="00D207A3"/>
    <w:rsid w:val="00D20A2C"/>
    <w:rsid w:val="00D2153D"/>
    <w:rsid w:val="00D225B9"/>
    <w:rsid w:val="00D234C9"/>
    <w:rsid w:val="00D24C93"/>
    <w:rsid w:val="00D255AE"/>
    <w:rsid w:val="00D258DB"/>
    <w:rsid w:val="00D2640B"/>
    <w:rsid w:val="00D3479C"/>
    <w:rsid w:val="00D36232"/>
    <w:rsid w:val="00D37FE1"/>
    <w:rsid w:val="00D4012B"/>
    <w:rsid w:val="00D4128B"/>
    <w:rsid w:val="00D41900"/>
    <w:rsid w:val="00D44E99"/>
    <w:rsid w:val="00D464D0"/>
    <w:rsid w:val="00D50155"/>
    <w:rsid w:val="00D5188E"/>
    <w:rsid w:val="00D54A7B"/>
    <w:rsid w:val="00D573CB"/>
    <w:rsid w:val="00D61D18"/>
    <w:rsid w:val="00D62F6D"/>
    <w:rsid w:val="00D63405"/>
    <w:rsid w:val="00D63F77"/>
    <w:rsid w:val="00D64A86"/>
    <w:rsid w:val="00D64D7B"/>
    <w:rsid w:val="00D65538"/>
    <w:rsid w:val="00D66576"/>
    <w:rsid w:val="00D713B1"/>
    <w:rsid w:val="00D75E8B"/>
    <w:rsid w:val="00D76F1D"/>
    <w:rsid w:val="00D77826"/>
    <w:rsid w:val="00D80177"/>
    <w:rsid w:val="00D823E9"/>
    <w:rsid w:val="00D84B33"/>
    <w:rsid w:val="00D84B4F"/>
    <w:rsid w:val="00D84D35"/>
    <w:rsid w:val="00D85E67"/>
    <w:rsid w:val="00D8614C"/>
    <w:rsid w:val="00D86B84"/>
    <w:rsid w:val="00D92311"/>
    <w:rsid w:val="00D96CB7"/>
    <w:rsid w:val="00D97A61"/>
    <w:rsid w:val="00DA1ACA"/>
    <w:rsid w:val="00DA4CFE"/>
    <w:rsid w:val="00DA6413"/>
    <w:rsid w:val="00DA6699"/>
    <w:rsid w:val="00DA7636"/>
    <w:rsid w:val="00DA7645"/>
    <w:rsid w:val="00DB01CF"/>
    <w:rsid w:val="00DB2A34"/>
    <w:rsid w:val="00DB5118"/>
    <w:rsid w:val="00DB582C"/>
    <w:rsid w:val="00DB6462"/>
    <w:rsid w:val="00DB6D65"/>
    <w:rsid w:val="00DB7585"/>
    <w:rsid w:val="00DC15F2"/>
    <w:rsid w:val="00DC23F3"/>
    <w:rsid w:val="00DC29B0"/>
    <w:rsid w:val="00DC4984"/>
    <w:rsid w:val="00DC568C"/>
    <w:rsid w:val="00DC5ED3"/>
    <w:rsid w:val="00DD0FF7"/>
    <w:rsid w:val="00DD3591"/>
    <w:rsid w:val="00DD37FC"/>
    <w:rsid w:val="00DD6F05"/>
    <w:rsid w:val="00DE0105"/>
    <w:rsid w:val="00DE02A5"/>
    <w:rsid w:val="00DE21DC"/>
    <w:rsid w:val="00DE434B"/>
    <w:rsid w:val="00DE44E1"/>
    <w:rsid w:val="00DE5443"/>
    <w:rsid w:val="00DE6FEA"/>
    <w:rsid w:val="00DE7B50"/>
    <w:rsid w:val="00DF0C6D"/>
    <w:rsid w:val="00DF14B3"/>
    <w:rsid w:val="00DF21B1"/>
    <w:rsid w:val="00DF2B9E"/>
    <w:rsid w:val="00DF59F9"/>
    <w:rsid w:val="00DF5DCD"/>
    <w:rsid w:val="00E013B8"/>
    <w:rsid w:val="00E02FE5"/>
    <w:rsid w:val="00E036CA"/>
    <w:rsid w:val="00E045DC"/>
    <w:rsid w:val="00E04EDC"/>
    <w:rsid w:val="00E06EDA"/>
    <w:rsid w:val="00E10E05"/>
    <w:rsid w:val="00E11477"/>
    <w:rsid w:val="00E11D21"/>
    <w:rsid w:val="00E11F01"/>
    <w:rsid w:val="00E12908"/>
    <w:rsid w:val="00E146F6"/>
    <w:rsid w:val="00E15100"/>
    <w:rsid w:val="00E161B2"/>
    <w:rsid w:val="00E16D78"/>
    <w:rsid w:val="00E17DB0"/>
    <w:rsid w:val="00E220CA"/>
    <w:rsid w:val="00E220F0"/>
    <w:rsid w:val="00E22B46"/>
    <w:rsid w:val="00E23297"/>
    <w:rsid w:val="00E23BA8"/>
    <w:rsid w:val="00E25AF4"/>
    <w:rsid w:val="00E25B0C"/>
    <w:rsid w:val="00E26BD3"/>
    <w:rsid w:val="00E27810"/>
    <w:rsid w:val="00E27AF4"/>
    <w:rsid w:val="00E33184"/>
    <w:rsid w:val="00E338DF"/>
    <w:rsid w:val="00E34386"/>
    <w:rsid w:val="00E34DF2"/>
    <w:rsid w:val="00E36291"/>
    <w:rsid w:val="00E37ACB"/>
    <w:rsid w:val="00E403FA"/>
    <w:rsid w:val="00E415DF"/>
    <w:rsid w:val="00E41689"/>
    <w:rsid w:val="00E41B82"/>
    <w:rsid w:val="00E420E1"/>
    <w:rsid w:val="00E4258F"/>
    <w:rsid w:val="00E461C2"/>
    <w:rsid w:val="00E46F21"/>
    <w:rsid w:val="00E50AF8"/>
    <w:rsid w:val="00E53563"/>
    <w:rsid w:val="00E54AE6"/>
    <w:rsid w:val="00E54E08"/>
    <w:rsid w:val="00E54FB7"/>
    <w:rsid w:val="00E56215"/>
    <w:rsid w:val="00E56600"/>
    <w:rsid w:val="00E56C64"/>
    <w:rsid w:val="00E60D94"/>
    <w:rsid w:val="00E61148"/>
    <w:rsid w:val="00E6398B"/>
    <w:rsid w:val="00E64BE4"/>
    <w:rsid w:val="00E65F58"/>
    <w:rsid w:val="00E66111"/>
    <w:rsid w:val="00E7044F"/>
    <w:rsid w:val="00E710EA"/>
    <w:rsid w:val="00E71671"/>
    <w:rsid w:val="00E75784"/>
    <w:rsid w:val="00E810D7"/>
    <w:rsid w:val="00E85349"/>
    <w:rsid w:val="00E86547"/>
    <w:rsid w:val="00E868FB"/>
    <w:rsid w:val="00E87D83"/>
    <w:rsid w:val="00E92AA3"/>
    <w:rsid w:val="00E94597"/>
    <w:rsid w:val="00E96DA9"/>
    <w:rsid w:val="00E97E36"/>
    <w:rsid w:val="00EA23DB"/>
    <w:rsid w:val="00EA6C1D"/>
    <w:rsid w:val="00EA7796"/>
    <w:rsid w:val="00EB2DB6"/>
    <w:rsid w:val="00EB4A54"/>
    <w:rsid w:val="00EC14A2"/>
    <w:rsid w:val="00EC4EA9"/>
    <w:rsid w:val="00EC57B0"/>
    <w:rsid w:val="00EC5B6C"/>
    <w:rsid w:val="00EC7E61"/>
    <w:rsid w:val="00ED2296"/>
    <w:rsid w:val="00ED2F38"/>
    <w:rsid w:val="00ED3E46"/>
    <w:rsid w:val="00ED41E6"/>
    <w:rsid w:val="00ED4A8F"/>
    <w:rsid w:val="00ED4DF1"/>
    <w:rsid w:val="00ED60F1"/>
    <w:rsid w:val="00ED7C4B"/>
    <w:rsid w:val="00EE0B24"/>
    <w:rsid w:val="00EE0D44"/>
    <w:rsid w:val="00EE140D"/>
    <w:rsid w:val="00EE2B95"/>
    <w:rsid w:val="00EE3DE6"/>
    <w:rsid w:val="00EE415D"/>
    <w:rsid w:val="00EE54E5"/>
    <w:rsid w:val="00EE7245"/>
    <w:rsid w:val="00EE76BA"/>
    <w:rsid w:val="00EF123D"/>
    <w:rsid w:val="00EF3A3D"/>
    <w:rsid w:val="00EF6449"/>
    <w:rsid w:val="00EF65D2"/>
    <w:rsid w:val="00EF74DB"/>
    <w:rsid w:val="00EF753A"/>
    <w:rsid w:val="00EF7C0E"/>
    <w:rsid w:val="00F00CD6"/>
    <w:rsid w:val="00F014EE"/>
    <w:rsid w:val="00F014FF"/>
    <w:rsid w:val="00F019D7"/>
    <w:rsid w:val="00F01B0A"/>
    <w:rsid w:val="00F03CF5"/>
    <w:rsid w:val="00F05B60"/>
    <w:rsid w:val="00F05CA1"/>
    <w:rsid w:val="00F11882"/>
    <w:rsid w:val="00F12660"/>
    <w:rsid w:val="00F15305"/>
    <w:rsid w:val="00F16D94"/>
    <w:rsid w:val="00F16FE8"/>
    <w:rsid w:val="00F208B7"/>
    <w:rsid w:val="00F220A8"/>
    <w:rsid w:val="00F226CD"/>
    <w:rsid w:val="00F25399"/>
    <w:rsid w:val="00F258B7"/>
    <w:rsid w:val="00F2654D"/>
    <w:rsid w:val="00F30975"/>
    <w:rsid w:val="00F31477"/>
    <w:rsid w:val="00F31A09"/>
    <w:rsid w:val="00F327D5"/>
    <w:rsid w:val="00F331EF"/>
    <w:rsid w:val="00F376C7"/>
    <w:rsid w:val="00F377AE"/>
    <w:rsid w:val="00F37A81"/>
    <w:rsid w:val="00F37B72"/>
    <w:rsid w:val="00F408EA"/>
    <w:rsid w:val="00F414A9"/>
    <w:rsid w:val="00F439C3"/>
    <w:rsid w:val="00F45E89"/>
    <w:rsid w:val="00F50314"/>
    <w:rsid w:val="00F51B40"/>
    <w:rsid w:val="00F52003"/>
    <w:rsid w:val="00F5444C"/>
    <w:rsid w:val="00F55EC5"/>
    <w:rsid w:val="00F57091"/>
    <w:rsid w:val="00F57CB3"/>
    <w:rsid w:val="00F57F5B"/>
    <w:rsid w:val="00F617B3"/>
    <w:rsid w:val="00F61B75"/>
    <w:rsid w:val="00F6525B"/>
    <w:rsid w:val="00F6528A"/>
    <w:rsid w:val="00F65F94"/>
    <w:rsid w:val="00F72241"/>
    <w:rsid w:val="00F77D0B"/>
    <w:rsid w:val="00F80C0D"/>
    <w:rsid w:val="00F81235"/>
    <w:rsid w:val="00F85B0F"/>
    <w:rsid w:val="00F86949"/>
    <w:rsid w:val="00F8750D"/>
    <w:rsid w:val="00F912C7"/>
    <w:rsid w:val="00F9156F"/>
    <w:rsid w:val="00F918CC"/>
    <w:rsid w:val="00F92089"/>
    <w:rsid w:val="00F92B6A"/>
    <w:rsid w:val="00F93489"/>
    <w:rsid w:val="00F95424"/>
    <w:rsid w:val="00F955BB"/>
    <w:rsid w:val="00F963BD"/>
    <w:rsid w:val="00F964FB"/>
    <w:rsid w:val="00F975F6"/>
    <w:rsid w:val="00FA0CED"/>
    <w:rsid w:val="00FA306E"/>
    <w:rsid w:val="00FA379A"/>
    <w:rsid w:val="00FA3C89"/>
    <w:rsid w:val="00FA43C0"/>
    <w:rsid w:val="00FA68C7"/>
    <w:rsid w:val="00FA6AC1"/>
    <w:rsid w:val="00FB084E"/>
    <w:rsid w:val="00FB0B9D"/>
    <w:rsid w:val="00FB0D89"/>
    <w:rsid w:val="00FB13A3"/>
    <w:rsid w:val="00FB4212"/>
    <w:rsid w:val="00FB45A2"/>
    <w:rsid w:val="00FB550F"/>
    <w:rsid w:val="00FB5D68"/>
    <w:rsid w:val="00FB5DC3"/>
    <w:rsid w:val="00FB60D1"/>
    <w:rsid w:val="00FB70CB"/>
    <w:rsid w:val="00FC22FB"/>
    <w:rsid w:val="00FC2390"/>
    <w:rsid w:val="00FD19C4"/>
    <w:rsid w:val="00FD3843"/>
    <w:rsid w:val="00FD39C5"/>
    <w:rsid w:val="00FD4191"/>
    <w:rsid w:val="00FD4286"/>
    <w:rsid w:val="00FE053C"/>
    <w:rsid w:val="00FE198E"/>
    <w:rsid w:val="00FE3BF1"/>
    <w:rsid w:val="00FE3D09"/>
    <w:rsid w:val="00FE40F4"/>
    <w:rsid w:val="00FE4CE6"/>
    <w:rsid w:val="00FE795F"/>
    <w:rsid w:val="00FF3082"/>
    <w:rsid w:val="00FF6C3D"/>
    <w:rsid w:val="00FF7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E0457C8"/>
  <w15:chartTrackingRefBased/>
  <w15:docId w15:val="{7C7A073E-BEFD-4EB2-91E7-888085F6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5574"/>
    <w:rPr>
      <w:color w:val="000000"/>
    </w:rPr>
  </w:style>
  <w:style w:type="paragraph" w:styleId="Heading1">
    <w:name w:val="heading 1"/>
    <w:basedOn w:val="Normal"/>
    <w:next w:val="Normal"/>
    <w:link w:val="Heading1Char"/>
    <w:uiPriority w:val="9"/>
    <w:qFormat/>
    <w:rsid w:val="00701859"/>
    <w:pPr>
      <w:keepNext/>
      <w:outlineLvl w:val="0"/>
    </w:pPr>
    <w:rPr>
      <w:rFonts w:eastAsia="Times New Roman" w:cs="Times New Roman"/>
      <w:b/>
      <w:color w:val="auto"/>
    </w:rPr>
  </w:style>
  <w:style w:type="paragraph" w:styleId="Heading2">
    <w:name w:val="heading 2"/>
    <w:basedOn w:val="Normal"/>
    <w:next w:val="Normal"/>
    <w:link w:val="Heading2Char"/>
    <w:uiPriority w:val="9"/>
    <w:qFormat/>
    <w:rsid w:val="00495268"/>
    <w:pPr>
      <w:keepNext/>
      <w:spacing w:before="240" w:after="60"/>
      <w:outlineLvl w:val="1"/>
    </w:pPr>
    <w:rPr>
      <w:rFonts w:eastAsia="Times New Roman"/>
      <w:b/>
      <w:bCs/>
      <w:iCs/>
      <w:color w:val="auto"/>
      <w:szCs w:val="28"/>
    </w:rPr>
  </w:style>
  <w:style w:type="paragraph" w:styleId="Heading3">
    <w:name w:val="heading 3"/>
    <w:basedOn w:val="Normal"/>
    <w:next w:val="Normal"/>
    <w:link w:val="Heading3Char"/>
    <w:qFormat/>
    <w:rsid w:val="000C421D"/>
    <w:pPr>
      <w:keepNext/>
      <w:spacing w:before="240" w:after="60"/>
      <w:outlineLvl w:val="2"/>
    </w:pPr>
    <w:rPr>
      <w:rFonts w:eastAsia="Times New Roman"/>
      <w:b/>
      <w:bCs/>
      <w:color w:val="auto"/>
      <w:szCs w:val="26"/>
    </w:rPr>
  </w:style>
  <w:style w:type="paragraph" w:styleId="Heading4">
    <w:name w:val="heading 4"/>
    <w:basedOn w:val="Normal"/>
    <w:next w:val="Normal"/>
    <w:link w:val="Heading4Char"/>
    <w:qFormat/>
    <w:rsid w:val="00495268"/>
    <w:pPr>
      <w:keepNext/>
      <w:ind w:right="-630"/>
      <w:outlineLvl w:val="3"/>
    </w:pPr>
    <w:rPr>
      <w:rFonts w:eastAsia="Times New Roman" w:cs="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01859"/>
    <w:rPr>
      <w:rFonts w:eastAsia="Times New Roman" w:cs="Times New Roman"/>
      <w:b/>
    </w:rPr>
  </w:style>
  <w:style w:type="character" w:customStyle="1" w:styleId="Heading2Char">
    <w:name w:val="Heading 2 Char"/>
    <w:link w:val="Heading2"/>
    <w:uiPriority w:val="9"/>
    <w:rsid w:val="00495268"/>
    <w:rPr>
      <w:rFonts w:eastAsia="Times New Roman"/>
      <w:b/>
      <w:bCs/>
      <w:iCs/>
      <w:szCs w:val="28"/>
    </w:rPr>
  </w:style>
  <w:style w:type="character" w:customStyle="1" w:styleId="Heading3Char">
    <w:name w:val="Heading 3 Char"/>
    <w:link w:val="Heading3"/>
    <w:rsid w:val="000C421D"/>
    <w:rPr>
      <w:rFonts w:eastAsia="Times New Roman"/>
      <w:b/>
      <w:bCs/>
      <w:szCs w:val="26"/>
    </w:rPr>
  </w:style>
  <w:style w:type="character" w:customStyle="1" w:styleId="Heading4Char">
    <w:name w:val="Heading 4 Char"/>
    <w:link w:val="Heading4"/>
    <w:rsid w:val="00495268"/>
    <w:rPr>
      <w:rFonts w:eastAsia="Times New Roman" w:cs="Times New Roman"/>
    </w:rPr>
  </w:style>
  <w:style w:type="paragraph" w:styleId="FootnoteText">
    <w:name w:val="footnote text"/>
    <w:basedOn w:val="Normal"/>
    <w:link w:val="FootnoteTextChar"/>
    <w:uiPriority w:val="99"/>
    <w:unhideWhenUsed/>
    <w:rsid w:val="00BE759B"/>
  </w:style>
  <w:style w:type="character" w:customStyle="1" w:styleId="FootnoteTextChar">
    <w:name w:val="Footnote Text Char"/>
    <w:link w:val="FootnoteText"/>
    <w:uiPriority w:val="99"/>
    <w:rsid w:val="00BE759B"/>
    <w:rPr>
      <w:color w:val="000000"/>
    </w:rPr>
  </w:style>
  <w:style w:type="character" w:styleId="FootnoteReference">
    <w:name w:val="footnote reference"/>
    <w:uiPriority w:val="99"/>
    <w:rsid w:val="00BE759B"/>
    <w:rPr>
      <w:vertAlign w:val="superscript"/>
    </w:rPr>
  </w:style>
  <w:style w:type="paragraph" w:styleId="Header">
    <w:name w:val="header"/>
    <w:basedOn w:val="Normal"/>
    <w:link w:val="HeaderChar"/>
    <w:unhideWhenUsed/>
    <w:rsid w:val="008D1F18"/>
    <w:pPr>
      <w:tabs>
        <w:tab w:val="center" w:pos="4680"/>
        <w:tab w:val="right" w:pos="9360"/>
      </w:tabs>
    </w:pPr>
  </w:style>
  <w:style w:type="character" w:customStyle="1" w:styleId="HeaderChar">
    <w:name w:val="Header Char"/>
    <w:link w:val="Header"/>
    <w:uiPriority w:val="99"/>
    <w:rsid w:val="008D1F18"/>
    <w:rPr>
      <w:color w:val="000000"/>
    </w:rPr>
  </w:style>
  <w:style w:type="paragraph" w:styleId="Footer">
    <w:name w:val="footer"/>
    <w:basedOn w:val="Normal"/>
    <w:link w:val="FooterChar"/>
    <w:uiPriority w:val="99"/>
    <w:unhideWhenUsed/>
    <w:rsid w:val="008D1F18"/>
    <w:pPr>
      <w:tabs>
        <w:tab w:val="center" w:pos="4680"/>
        <w:tab w:val="right" w:pos="9360"/>
      </w:tabs>
    </w:pPr>
  </w:style>
  <w:style w:type="character" w:customStyle="1" w:styleId="FooterChar">
    <w:name w:val="Footer Char"/>
    <w:link w:val="Footer"/>
    <w:uiPriority w:val="99"/>
    <w:rsid w:val="008D1F18"/>
    <w:rPr>
      <w:color w:val="000000"/>
    </w:rPr>
  </w:style>
  <w:style w:type="paragraph" w:styleId="ListParagraph">
    <w:name w:val="List Paragraph"/>
    <w:basedOn w:val="Normal"/>
    <w:uiPriority w:val="34"/>
    <w:qFormat/>
    <w:rsid w:val="004C172C"/>
    <w:pPr>
      <w:ind w:left="720"/>
      <w:contextualSpacing/>
    </w:pPr>
  </w:style>
  <w:style w:type="paragraph" w:styleId="BodyTextIndent">
    <w:name w:val="Body Text Indent"/>
    <w:basedOn w:val="Normal"/>
    <w:link w:val="BodyTextIndentChar"/>
    <w:rsid w:val="002573F8"/>
    <w:pPr>
      <w:tabs>
        <w:tab w:val="left" w:pos="-720"/>
        <w:tab w:val="left" w:pos="0"/>
        <w:tab w:val="left" w:pos="720"/>
      </w:tabs>
      <w:suppressAutoHyphens/>
      <w:ind w:left="720"/>
    </w:pPr>
    <w:rPr>
      <w:rFonts w:eastAsia="Times New Roman" w:cs="Times New Roman"/>
      <w:color w:val="auto"/>
      <w:sz w:val="22"/>
    </w:rPr>
  </w:style>
  <w:style w:type="character" w:customStyle="1" w:styleId="BodyTextIndentChar">
    <w:name w:val="Body Text Indent Char"/>
    <w:basedOn w:val="DefaultParagraphFont"/>
    <w:link w:val="BodyTextIndent"/>
    <w:rsid w:val="002573F8"/>
    <w:rPr>
      <w:rFonts w:eastAsia="Times New Roman" w:cs="Times New Roman"/>
      <w:sz w:val="22"/>
    </w:rPr>
  </w:style>
  <w:style w:type="paragraph" w:styleId="BodyTextIndent2">
    <w:name w:val="Body Text Indent 2"/>
    <w:basedOn w:val="Normal"/>
    <w:link w:val="BodyTextIndent2Char"/>
    <w:rsid w:val="002573F8"/>
    <w:pPr>
      <w:tabs>
        <w:tab w:val="left" w:pos="-1440"/>
      </w:tabs>
      <w:ind w:left="1440" w:hanging="720"/>
    </w:pPr>
    <w:rPr>
      <w:rFonts w:eastAsia="Times New Roman" w:cs="Times New Roman"/>
      <w:color w:val="auto"/>
    </w:rPr>
  </w:style>
  <w:style w:type="character" w:customStyle="1" w:styleId="BodyTextIndent2Char">
    <w:name w:val="Body Text Indent 2 Char"/>
    <w:basedOn w:val="DefaultParagraphFont"/>
    <w:link w:val="BodyTextIndent2"/>
    <w:rsid w:val="002573F8"/>
    <w:rPr>
      <w:rFonts w:eastAsia="Times New Roman" w:cs="Times New Roman"/>
    </w:rPr>
  </w:style>
  <w:style w:type="paragraph" w:styleId="BodyTextIndent3">
    <w:name w:val="Body Text Indent 3"/>
    <w:basedOn w:val="Normal"/>
    <w:link w:val="BodyTextIndent3Char"/>
    <w:rsid w:val="002573F8"/>
    <w:pPr>
      <w:tabs>
        <w:tab w:val="left" w:pos="-1080"/>
        <w:tab w:val="left" w:pos="-720"/>
        <w:tab w:val="left" w:pos="0"/>
        <w:tab w:val="left" w:pos="720"/>
        <w:tab w:val="left" w:pos="1440"/>
        <w:tab w:val="left" w:pos="2160"/>
        <w:tab w:val="left" w:pos="2520"/>
        <w:tab w:val="left" w:pos="3600"/>
      </w:tabs>
      <w:ind w:left="2160" w:hanging="720"/>
    </w:pPr>
    <w:rPr>
      <w:rFonts w:eastAsia="Times New Roman" w:cs="Times New Roman"/>
      <w:color w:val="auto"/>
      <w:u w:val="single"/>
    </w:rPr>
  </w:style>
  <w:style w:type="character" w:customStyle="1" w:styleId="BodyTextIndent3Char">
    <w:name w:val="Body Text Indent 3 Char"/>
    <w:basedOn w:val="DefaultParagraphFont"/>
    <w:link w:val="BodyTextIndent3"/>
    <w:rsid w:val="002573F8"/>
    <w:rPr>
      <w:rFonts w:eastAsia="Times New Roman" w:cs="Times New Roman"/>
      <w:u w:val="single"/>
    </w:rPr>
  </w:style>
  <w:style w:type="paragraph" w:styleId="BalloonText">
    <w:name w:val="Balloon Text"/>
    <w:basedOn w:val="Normal"/>
    <w:link w:val="BalloonTextChar"/>
    <w:rsid w:val="002573F8"/>
    <w:rPr>
      <w:rFonts w:ascii="Segoe UI" w:eastAsia="Times New Roman" w:hAnsi="Segoe UI" w:cs="Segoe UI"/>
      <w:color w:val="auto"/>
      <w:sz w:val="18"/>
      <w:szCs w:val="18"/>
    </w:rPr>
  </w:style>
  <w:style w:type="character" w:customStyle="1" w:styleId="BalloonTextChar">
    <w:name w:val="Balloon Text Char"/>
    <w:basedOn w:val="DefaultParagraphFont"/>
    <w:link w:val="BalloonText"/>
    <w:uiPriority w:val="99"/>
    <w:rsid w:val="002573F8"/>
    <w:rPr>
      <w:rFonts w:ascii="Segoe UI" w:eastAsia="Times New Roman" w:hAnsi="Segoe UI" w:cs="Segoe UI"/>
      <w:sz w:val="18"/>
      <w:szCs w:val="18"/>
    </w:rPr>
  </w:style>
  <w:style w:type="paragraph" w:styleId="Revision">
    <w:name w:val="Revision"/>
    <w:hidden/>
    <w:uiPriority w:val="99"/>
    <w:semiHidden/>
    <w:rsid w:val="002573F8"/>
    <w:rPr>
      <w:rFonts w:eastAsia="Times New Roman" w:cs="Times New Roman"/>
    </w:rPr>
  </w:style>
  <w:style w:type="character" w:styleId="Hyperlink">
    <w:name w:val="Hyperlink"/>
    <w:basedOn w:val="DefaultParagraphFont"/>
    <w:uiPriority w:val="99"/>
    <w:unhideWhenUsed/>
    <w:rsid w:val="002573F8"/>
    <w:rPr>
      <w:color w:val="0000FF"/>
      <w:u w:val="single"/>
    </w:rPr>
  </w:style>
  <w:style w:type="paragraph" w:customStyle="1" w:styleId="Default">
    <w:name w:val="Default"/>
    <w:rsid w:val="002573F8"/>
    <w:pPr>
      <w:widowControl w:val="0"/>
      <w:autoSpaceDE w:val="0"/>
      <w:autoSpaceDN w:val="0"/>
      <w:adjustRightInd w:val="0"/>
    </w:pPr>
    <w:rPr>
      <w:rFonts w:ascii="JEJEIA+TimesNewRoman" w:eastAsia="Times New Roman" w:hAnsi="JEJEIA+TimesNewRoman" w:cs="JEJEIA+TimesNewRoman"/>
      <w:color w:val="000000"/>
      <w:sz w:val="24"/>
      <w:szCs w:val="24"/>
    </w:rPr>
  </w:style>
  <w:style w:type="character" w:customStyle="1" w:styleId="CommentTextChar">
    <w:name w:val="Comment Text Char"/>
    <w:basedOn w:val="DefaultParagraphFont"/>
    <w:link w:val="CommentText"/>
    <w:uiPriority w:val="99"/>
    <w:rsid w:val="00CD3657"/>
    <w:rPr>
      <w:rFonts w:eastAsia="Times New Roman" w:cs="Times New Roman"/>
    </w:rPr>
  </w:style>
  <w:style w:type="paragraph" w:styleId="CommentText">
    <w:name w:val="annotation text"/>
    <w:basedOn w:val="Normal"/>
    <w:link w:val="CommentTextChar"/>
    <w:uiPriority w:val="99"/>
    <w:unhideWhenUsed/>
    <w:rsid w:val="00CD3657"/>
    <w:rPr>
      <w:rFonts w:eastAsia="Times New Roman" w:cs="Times New Roman"/>
      <w:color w:val="auto"/>
    </w:rPr>
  </w:style>
  <w:style w:type="character" w:styleId="CommentReference">
    <w:name w:val="annotation reference"/>
    <w:basedOn w:val="DefaultParagraphFont"/>
    <w:uiPriority w:val="99"/>
    <w:rsid w:val="00BF6021"/>
    <w:rPr>
      <w:sz w:val="16"/>
      <w:szCs w:val="16"/>
    </w:rPr>
  </w:style>
  <w:style w:type="paragraph" w:styleId="CommentSubject">
    <w:name w:val="annotation subject"/>
    <w:basedOn w:val="CommentText"/>
    <w:next w:val="CommentText"/>
    <w:link w:val="CommentSubjectChar"/>
    <w:rsid w:val="00BF6021"/>
    <w:rPr>
      <w:b/>
      <w:bCs/>
    </w:rPr>
  </w:style>
  <w:style w:type="character" w:customStyle="1" w:styleId="CommentSubjectChar">
    <w:name w:val="Comment Subject Char"/>
    <w:basedOn w:val="CommentTextChar"/>
    <w:link w:val="CommentSubject"/>
    <w:rsid w:val="00BF6021"/>
    <w:rPr>
      <w:rFonts w:eastAsia="Times New Roman" w:cs="Times New Roman"/>
      <w:b/>
      <w:bCs/>
    </w:rPr>
  </w:style>
  <w:style w:type="character" w:styleId="FollowedHyperlink">
    <w:name w:val="FollowedHyperlink"/>
    <w:basedOn w:val="DefaultParagraphFont"/>
    <w:uiPriority w:val="99"/>
    <w:semiHidden/>
    <w:unhideWhenUsed/>
    <w:rsid w:val="00B672AE"/>
    <w:rPr>
      <w:color w:val="954F72" w:themeColor="followedHyperlink"/>
      <w:u w:val="single"/>
    </w:rPr>
  </w:style>
  <w:style w:type="table" w:styleId="TableGrid">
    <w:name w:val="Table Grid"/>
    <w:basedOn w:val="TableNormal"/>
    <w:uiPriority w:val="59"/>
    <w:rsid w:val="00DC15F2"/>
    <w:rPr>
      <w:rFonts w:eastAsiaTheme="minorHAnsi"/>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C05607"/>
    <w:pPr>
      <w:tabs>
        <w:tab w:val="left" w:pos="-720"/>
      </w:tabs>
    </w:pPr>
    <w:rPr>
      <w:rFonts w:eastAsia="Times New Roman" w:cs="Times New Roman"/>
      <w:color w:val="auto"/>
    </w:rPr>
  </w:style>
  <w:style w:type="character" w:customStyle="1" w:styleId="BodyTextChar">
    <w:name w:val="Body Text Char"/>
    <w:basedOn w:val="DefaultParagraphFont"/>
    <w:link w:val="BodyText"/>
    <w:rsid w:val="00C05607"/>
    <w:rPr>
      <w:rFonts w:eastAsia="Times New Roman" w:cs="Times New Roman"/>
    </w:rPr>
  </w:style>
  <w:style w:type="paragraph" w:styleId="HTMLPreformatted">
    <w:name w:val="HTML Preformatted"/>
    <w:basedOn w:val="Normal"/>
    <w:link w:val="HTMLPreformattedChar"/>
    <w:rsid w:val="00C05607"/>
    <w:rPr>
      <w:rFonts w:ascii="Courier New" w:eastAsia="Times New Roman" w:hAnsi="Courier New" w:cs="Courier New"/>
      <w:color w:val="auto"/>
    </w:rPr>
  </w:style>
  <w:style w:type="character" w:customStyle="1" w:styleId="HTMLPreformattedChar">
    <w:name w:val="HTML Preformatted Char"/>
    <w:basedOn w:val="DefaultParagraphFont"/>
    <w:link w:val="HTMLPreformatted"/>
    <w:rsid w:val="00C05607"/>
    <w:rPr>
      <w:rFonts w:ascii="Courier New" w:eastAsia="Times New Roman" w:hAnsi="Courier New" w:cs="Courier New"/>
    </w:rPr>
  </w:style>
  <w:style w:type="character" w:styleId="PageNumber">
    <w:name w:val="page number"/>
    <w:rsid w:val="00C05607"/>
  </w:style>
  <w:style w:type="paragraph" w:styleId="TOAHeading">
    <w:name w:val="toa heading"/>
    <w:basedOn w:val="Normal"/>
    <w:next w:val="Normal"/>
    <w:uiPriority w:val="99"/>
    <w:semiHidden/>
    <w:unhideWhenUsed/>
    <w:rsid w:val="00697123"/>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2367">
      <w:bodyDiv w:val="1"/>
      <w:marLeft w:val="0"/>
      <w:marRight w:val="0"/>
      <w:marTop w:val="0"/>
      <w:marBottom w:val="0"/>
      <w:divBdr>
        <w:top w:val="none" w:sz="0" w:space="0" w:color="auto"/>
        <w:left w:val="none" w:sz="0" w:space="0" w:color="auto"/>
        <w:bottom w:val="none" w:sz="0" w:space="0" w:color="auto"/>
        <w:right w:val="none" w:sz="0" w:space="0" w:color="auto"/>
      </w:divBdr>
    </w:div>
    <w:div w:id="18702891">
      <w:bodyDiv w:val="1"/>
      <w:marLeft w:val="0"/>
      <w:marRight w:val="0"/>
      <w:marTop w:val="0"/>
      <w:marBottom w:val="0"/>
      <w:divBdr>
        <w:top w:val="none" w:sz="0" w:space="0" w:color="auto"/>
        <w:left w:val="none" w:sz="0" w:space="0" w:color="auto"/>
        <w:bottom w:val="none" w:sz="0" w:space="0" w:color="auto"/>
        <w:right w:val="none" w:sz="0" w:space="0" w:color="auto"/>
      </w:divBdr>
    </w:div>
    <w:div w:id="1576235789">
      <w:bodyDiv w:val="1"/>
      <w:marLeft w:val="0"/>
      <w:marRight w:val="0"/>
      <w:marTop w:val="0"/>
      <w:marBottom w:val="0"/>
      <w:divBdr>
        <w:top w:val="none" w:sz="0" w:space="0" w:color="auto"/>
        <w:left w:val="none" w:sz="0" w:space="0" w:color="auto"/>
        <w:bottom w:val="none" w:sz="0" w:space="0" w:color="auto"/>
        <w:right w:val="none" w:sz="0" w:space="0" w:color="auto"/>
      </w:divBdr>
    </w:div>
    <w:div w:id="179378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A206FBCC660045A30B35E8FCABC4C1" ma:contentTypeVersion="0" ma:contentTypeDescription="Create a new document." ma:contentTypeScope="" ma:versionID="66124b25b3ca6838e3d031751735f27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09CA2-AB83-4BE5-B001-9B57D4E07D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AB6BD0-2D34-41C4-B331-7744B19C4B2E}">
  <ds:schemaRefs>
    <ds:schemaRef ds:uri="http://schemas.microsoft.com/sharepoint/v3/contenttype/forms"/>
  </ds:schemaRefs>
</ds:datastoreItem>
</file>

<file path=customXml/itemProps3.xml><?xml version="1.0" encoding="utf-8"?>
<ds:datastoreItem xmlns:ds="http://schemas.openxmlformats.org/officeDocument/2006/customXml" ds:itemID="{1AA2F40A-36EC-4A06-B4CE-71EA1EEC3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45355B0-8160-4213-A3FC-18EF39994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905</TotalTime>
  <Pages>7</Pages>
  <Words>2415</Words>
  <Characters>13767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Rule 802</vt:lpstr>
    </vt:vector>
  </TitlesOfParts>
  <Company>sbcapcd</Company>
  <LinksUpToDate>false</LinksUpToDate>
  <CharactersWithSpaces>16150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 802</dc:title>
  <dc:subject/>
  <dc:creator>Michael Goldman - SBCAPCD</dc:creator>
  <cp:keywords/>
  <dc:description/>
  <cp:lastModifiedBy>Timothy J. Mitro</cp:lastModifiedBy>
  <cp:revision>50</cp:revision>
  <cp:lastPrinted>2014-10-09T18:31:00Z</cp:lastPrinted>
  <dcterms:created xsi:type="dcterms:W3CDTF">2015-01-07T20:54:00Z</dcterms:created>
  <dcterms:modified xsi:type="dcterms:W3CDTF">2016-07-18T17:45:00Z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0x01010045A206FBCC660045A30B35E8FCABC4C1</vt:lpwstr>
  </property>
</Properties>
</file>