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DBF440" w14:textId="017D44CA" w:rsidR="00063F4A" w:rsidRDefault="00AB6D88" w:rsidP="00AB6D88">
      <w:pPr>
        <w:tabs>
          <w:tab w:val="left" w:pos="-720"/>
          <w:tab w:val="left" w:pos="0"/>
          <w:tab w:val="left" w:pos="720"/>
        </w:tabs>
        <w:ind w:left="1440" w:hanging="1440"/>
        <w:rPr>
          <w:b/>
        </w:rPr>
      </w:pPr>
      <w:bookmarkStart w:id="0" w:name="att_a"/>
      <w:bookmarkStart w:id="1" w:name="att_b"/>
      <w:bookmarkEnd w:id="0"/>
      <w:bookmarkEnd w:id="1"/>
      <w:r w:rsidRPr="00A60608">
        <w:rPr>
          <w:b/>
        </w:rPr>
        <w:t>RULE 102.</w:t>
      </w:r>
      <w:r w:rsidRPr="00A60608">
        <w:tab/>
      </w:r>
      <w:r w:rsidRPr="00A60608">
        <w:rPr>
          <w:b/>
        </w:rPr>
        <w:t>DEFINITIONS</w:t>
      </w:r>
    </w:p>
    <w:p w14:paraId="5F361251" w14:textId="404B9365" w:rsidR="00AB6D88" w:rsidRPr="00A60608" w:rsidRDefault="00063F4A" w:rsidP="00AB6D88">
      <w:pPr>
        <w:tabs>
          <w:tab w:val="left" w:pos="-720"/>
          <w:tab w:val="left" w:pos="0"/>
          <w:tab w:val="left" w:pos="720"/>
        </w:tabs>
        <w:ind w:left="1440" w:hanging="1440"/>
      </w:pPr>
      <w:r>
        <w:rPr>
          <w:b/>
        </w:rPr>
        <w:tab/>
      </w:r>
      <w:r>
        <w:rPr>
          <w:b/>
        </w:rPr>
        <w:tab/>
      </w:r>
      <w:r w:rsidR="00AB6D88" w:rsidRPr="00CD7DEB">
        <w:t>(Adopted 10/18/1971, revised 1/12/1976, readopted 10/23/1978, revised 7/11/1989, 7/10/1990, 7/30/1991, 7/18/1996, 4/17/1997, 1/21/1999, 5/20/1999, 6/19/2003, 1/20/2005, 6/19/2008, 1/15/2009, 9/20/2010, 1/20/2011, 3/17/2011, 6/21/2012, and</w:t>
      </w:r>
      <w:r w:rsidR="003622C2">
        <w:t xml:space="preserve"> 8/25/2016</w:t>
      </w:r>
      <w:r w:rsidR="00AB6D88" w:rsidRPr="00CD7DEB">
        <w:t>)</w:t>
      </w:r>
      <w:r w:rsidR="002C2A44">
        <w:rPr>
          <w:b/>
        </w:rPr>
        <w:t xml:space="preserve"> </w:t>
      </w:r>
    </w:p>
    <w:p w14:paraId="386989D0" w14:textId="77777777" w:rsidR="00AB6D88" w:rsidRDefault="00AB6D88" w:rsidP="00AB6D88">
      <w:pPr>
        <w:tabs>
          <w:tab w:val="left" w:pos="-720"/>
          <w:tab w:val="left" w:pos="0"/>
          <w:tab w:val="left" w:pos="720"/>
        </w:tabs>
        <w:ind w:left="1440" w:hanging="1440"/>
      </w:pPr>
    </w:p>
    <w:p w14:paraId="43D8C8FA" w14:textId="77777777" w:rsidR="00A019EB" w:rsidRPr="007267B4" w:rsidRDefault="00A019EB" w:rsidP="00AB6D88">
      <w:pPr>
        <w:tabs>
          <w:tab w:val="left" w:pos="-720"/>
          <w:tab w:val="left" w:pos="0"/>
          <w:tab w:val="left" w:pos="720"/>
        </w:tabs>
        <w:ind w:left="1440" w:hanging="1440"/>
      </w:pPr>
    </w:p>
    <w:p w14:paraId="6EA3058B" w14:textId="77777777" w:rsidR="00AB6D88" w:rsidRPr="007267B4" w:rsidRDefault="00AB6D88">
      <w:pPr>
        <w:pStyle w:val="BodyText"/>
      </w:pPr>
      <w:r w:rsidRPr="007267B4">
        <w:t>These definitions apply to the entire rulebook.</w:t>
      </w:r>
      <w:r>
        <w:t xml:space="preserve"> </w:t>
      </w:r>
      <w:r w:rsidRPr="007267B4">
        <w:t>Definitions specific to a given rule are defined in that rule or in the first rule of the relevant regulation.</w:t>
      </w:r>
      <w:r>
        <w:t xml:space="preserve"> </w:t>
      </w:r>
      <w:r w:rsidRPr="007267B4">
        <w:t>Except as otherwise specifically provided in these Rules where the context otherwise indicates, words used in these Rules are used in exactly the same sense as the same words are used in Division 26 of the Health and Safety Code.</w:t>
      </w:r>
      <w:r w:rsidR="0009542C">
        <w:t xml:space="preserve"> </w:t>
      </w:r>
    </w:p>
    <w:p w14:paraId="6836C197" w14:textId="77777777" w:rsidR="00AB6D88" w:rsidRPr="007267B4" w:rsidRDefault="00AB6D88">
      <w:pPr>
        <w:tabs>
          <w:tab w:val="left" w:pos="-720"/>
        </w:tabs>
      </w:pPr>
    </w:p>
    <w:p w14:paraId="17ADB6DE" w14:textId="1EDF04DB" w:rsidR="00AB6D88" w:rsidRPr="007267B4" w:rsidRDefault="00AB6D88" w:rsidP="00CD7DEB">
      <w:pPr>
        <w:tabs>
          <w:tab w:val="left" w:pos="-1440"/>
          <w:tab w:val="left" w:pos="-720"/>
          <w:tab w:val="left" w:pos="450"/>
          <w:tab w:val="left" w:pos="990"/>
          <w:tab w:val="left" w:pos="1170"/>
          <w:tab w:val="left" w:pos="1440"/>
          <w:tab w:val="left" w:pos="2250"/>
        </w:tabs>
        <w:ind w:left="532" w:hanging="86"/>
      </w:pPr>
      <w:r w:rsidRPr="007267B4">
        <w:rPr>
          <w:b/>
        </w:rPr>
        <w:t>“Actual Emission Reductions</w:t>
      </w:r>
      <w:r w:rsidRPr="007267B4">
        <w:rPr>
          <w:b/>
          <w:smallCaps/>
        </w:rPr>
        <w:t>”</w:t>
      </w:r>
      <w:r w:rsidRPr="007267B4">
        <w:t xml:space="preserve"> means a reduction of actual emissions from the stationary source selected for emission offsets, from a baseline which is representative of normal operations approved by the Air Pollution Control Officer.</w:t>
      </w:r>
      <w:r>
        <w:t xml:space="preserve"> </w:t>
      </w:r>
      <w:r w:rsidRPr="007267B4">
        <w:t xml:space="preserve">This baseline shall be determined in accordance with Rule </w:t>
      </w:r>
      <w:r>
        <w:t>804.E.</w:t>
      </w:r>
    </w:p>
    <w:p w14:paraId="7E4D2388" w14:textId="77777777" w:rsidR="008C6EB7" w:rsidRDefault="008C6EB7" w:rsidP="00AB6D88">
      <w:pPr>
        <w:tabs>
          <w:tab w:val="left" w:pos="-1440"/>
          <w:tab w:val="left" w:pos="-720"/>
          <w:tab w:val="left" w:pos="990"/>
          <w:tab w:val="left" w:pos="1170"/>
          <w:tab w:val="left" w:pos="1440"/>
          <w:tab w:val="left" w:pos="2250"/>
        </w:tabs>
        <w:ind w:left="540" w:hanging="90"/>
        <w:rPr>
          <w:b/>
        </w:rPr>
      </w:pPr>
    </w:p>
    <w:p w14:paraId="70592425" w14:textId="77777777" w:rsidR="00AB6D88" w:rsidRPr="00912261" w:rsidRDefault="00AB6D88" w:rsidP="00AB6D88">
      <w:pPr>
        <w:tabs>
          <w:tab w:val="left" w:pos="-1440"/>
          <w:tab w:val="left" w:pos="-720"/>
          <w:tab w:val="left" w:pos="990"/>
          <w:tab w:val="left" w:pos="1170"/>
          <w:tab w:val="left" w:pos="1440"/>
          <w:tab w:val="left" w:pos="2250"/>
        </w:tabs>
        <w:ind w:left="540" w:hanging="90"/>
      </w:pPr>
      <w:r w:rsidRPr="00912261">
        <w:rPr>
          <w:b/>
        </w:rPr>
        <w:t>“Aerosol Product”</w:t>
      </w:r>
      <w:r w:rsidRPr="00912261">
        <w:t xml:space="preserve"> means a hand-held, non-refillable container that expels pressurized product by means of a propellant-induced force.</w:t>
      </w:r>
    </w:p>
    <w:p w14:paraId="26CC9681" w14:textId="77777777" w:rsidR="00AB6D88" w:rsidRDefault="00AB6D88" w:rsidP="00AB6D88">
      <w:pPr>
        <w:tabs>
          <w:tab w:val="left" w:pos="-1440"/>
          <w:tab w:val="left" w:pos="-720"/>
          <w:tab w:val="left" w:pos="0"/>
          <w:tab w:val="left" w:pos="450"/>
          <w:tab w:val="left" w:pos="1440"/>
        </w:tabs>
        <w:ind w:left="540" w:hanging="540"/>
        <w:rPr>
          <w:b/>
        </w:rPr>
      </w:pPr>
      <w:r w:rsidRPr="007267B4">
        <w:rPr>
          <w:b/>
        </w:rPr>
        <w:t xml:space="preserve"> </w:t>
      </w:r>
    </w:p>
    <w:p w14:paraId="11B69E78" w14:textId="5FC17C78" w:rsidR="00AB6D88" w:rsidRPr="007267B4" w:rsidRDefault="00AB6D88" w:rsidP="00AB6D88">
      <w:pPr>
        <w:tabs>
          <w:tab w:val="left" w:pos="-1440"/>
          <w:tab w:val="left" w:pos="-720"/>
          <w:tab w:val="left" w:pos="990"/>
          <w:tab w:val="left" w:pos="1170"/>
          <w:tab w:val="left" w:pos="1440"/>
          <w:tab w:val="left" w:pos="2250"/>
        </w:tabs>
        <w:ind w:left="540" w:hanging="90"/>
        <w:rPr>
          <w:smallCaps/>
        </w:rPr>
      </w:pPr>
      <w:r w:rsidRPr="007267B4">
        <w:rPr>
          <w:b/>
        </w:rPr>
        <w:t>“Affected Pollutants”</w:t>
      </w:r>
      <w:r w:rsidRPr="007267B4">
        <w:t xml:space="preserve"> means all pollutants for which an ambient air quality standard has been established by the Environmental Protection Agency or the Air Resources Board and the precursors to such pollutants, all pollutants regulated by the Environmental Protection Agency under the Clean Air Act or by the Air Resources Board under the Health and Safety Code, including </w:t>
      </w:r>
      <w:r w:rsidR="00A86C92">
        <w:t xml:space="preserve">but not limited to: </w:t>
      </w:r>
      <w:r w:rsidRPr="007267B4">
        <w:t>reactive organic compounds, nitrogen oxides, sulfur oxides, PM</w:t>
      </w:r>
      <w:r w:rsidRPr="007267B4">
        <w:rPr>
          <w:vertAlign w:val="subscript"/>
        </w:rPr>
        <w:t>10</w:t>
      </w:r>
      <w:r w:rsidRPr="007267B4">
        <w:t xml:space="preserve">, </w:t>
      </w:r>
      <w:r w:rsidR="00423A2D" w:rsidRPr="007267B4">
        <w:t>PM</w:t>
      </w:r>
      <w:r w:rsidR="00423A2D" w:rsidRPr="00423A2D">
        <w:rPr>
          <w:vertAlign w:val="subscript"/>
        </w:rPr>
        <w:t>2.5</w:t>
      </w:r>
      <w:r w:rsidR="00423A2D">
        <w:t xml:space="preserve">, </w:t>
      </w:r>
      <w:r w:rsidRPr="007267B4">
        <w:t>carbon monoxide, total suspended particulates, ethylene, lead, asbestos, beryllium, mercury, vinyl chloride, fluorides, sulfuric acid mist, hydrogen sulfide, total reduced sulfur, and reduced sulfur compounds.</w:t>
      </w:r>
      <w:r>
        <w:t xml:space="preserve"> </w:t>
      </w:r>
      <w:r w:rsidRPr="007267B4">
        <w:t>Also, all of the pollutants which the Environmental Protection Agency after notice and opportunity for public comment, or the Air Resources Board, or the District after public hearing, determine may have a significant adverse effect on the environment, the public health, or the public welfare</w:t>
      </w:r>
      <w:r w:rsidRPr="007267B4">
        <w:rPr>
          <w:smallCaps/>
        </w:rPr>
        <w:t>.</w:t>
      </w:r>
    </w:p>
    <w:p w14:paraId="25EA1FA3" w14:textId="77777777" w:rsidR="00AB6D88" w:rsidRPr="007267B4" w:rsidRDefault="00AB6D88">
      <w:pPr>
        <w:tabs>
          <w:tab w:val="left" w:pos="-1440"/>
          <w:tab w:val="left" w:pos="-720"/>
          <w:tab w:val="left" w:pos="0"/>
          <w:tab w:val="left" w:pos="450"/>
          <w:tab w:val="left" w:pos="1440"/>
        </w:tabs>
        <w:ind w:left="759" w:hanging="759"/>
        <w:rPr>
          <w:smallCaps/>
        </w:rPr>
      </w:pPr>
    </w:p>
    <w:p w14:paraId="21CC72FA" w14:textId="77777777" w:rsidR="00AB6D88" w:rsidRPr="007267B4" w:rsidRDefault="00AB6D88">
      <w:pPr>
        <w:tabs>
          <w:tab w:val="left" w:pos="-1440"/>
          <w:tab w:val="left" w:pos="-720"/>
          <w:tab w:val="left" w:pos="1440"/>
          <w:tab w:val="left" w:pos="1530"/>
        </w:tabs>
        <w:ind w:left="540" w:hanging="90"/>
      </w:pPr>
      <w:r w:rsidRPr="007267B4">
        <w:rPr>
          <w:b/>
        </w:rPr>
        <w:t>“Agricultural Burning”</w:t>
      </w:r>
      <w:r w:rsidRPr="007267B4">
        <w:t xml:space="preserve"> means “agricultural burning” as defined in Health and Safety Code Section 39011. </w:t>
      </w:r>
    </w:p>
    <w:p w14:paraId="1CCD94F1" w14:textId="77777777" w:rsidR="00066C03" w:rsidRPr="007E0913" w:rsidRDefault="00066C03" w:rsidP="00066C03">
      <w:pPr>
        <w:tabs>
          <w:tab w:val="left" w:pos="540"/>
        </w:tabs>
        <w:autoSpaceDE w:val="0"/>
        <w:autoSpaceDN w:val="0"/>
        <w:adjustRightInd w:val="0"/>
      </w:pPr>
    </w:p>
    <w:p w14:paraId="20480B3C" w14:textId="77777777" w:rsidR="00066C03" w:rsidRDefault="00066C03" w:rsidP="00066C03">
      <w:pPr>
        <w:tabs>
          <w:tab w:val="left" w:pos="-1440"/>
          <w:tab w:val="left" w:pos="-720"/>
          <w:tab w:val="left" w:pos="1440"/>
          <w:tab w:val="left" w:pos="1530"/>
        </w:tabs>
        <w:ind w:left="540" w:hanging="90"/>
      </w:pPr>
      <w:r w:rsidRPr="007267B4">
        <w:rPr>
          <w:b/>
        </w:rPr>
        <w:t xml:space="preserve">“Agricultural </w:t>
      </w:r>
      <w:r>
        <w:rPr>
          <w:b/>
        </w:rPr>
        <w:t>Operations</w:t>
      </w:r>
      <w:r w:rsidRPr="007267B4">
        <w:rPr>
          <w:b/>
        </w:rPr>
        <w:t>”</w:t>
      </w:r>
      <w:r w:rsidRPr="007267B4">
        <w:t xml:space="preserve"> means the growing and harvesting of crops or raising of fowl or animals for the primary</w:t>
      </w:r>
      <w:r>
        <w:t xml:space="preserve"> purpose of making a profit, providing a</w:t>
      </w:r>
      <w:r w:rsidRPr="007267B4">
        <w:t xml:space="preserve"> livelihood, or conducting agricultural research or instruction by an educational institution</w:t>
      </w:r>
      <w:r>
        <w:t>. Agricultural operations do not include the processing or distribution of crops or fowl.</w:t>
      </w:r>
    </w:p>
    <w:p w14:paraId="6A9D4031" w14:textId="77777777" w:rsidR="00066C03" w:rsidRDefault="00066C03" w:rsidP="00066C03">
      <w:pPr>
        <w:tabs>
          <w:tab w:val="left" w:pos="-1440"/>
          <w:tab w:val="left" w:pos="-720"/>
          <w:tab w:val="left" w:pos="1440"/>
          <w:tab w:val="left" w:pos="1530"/>
        </w:tabs>
        <w:ind w:left="540" w:hanging="90"/>
        <w:rPr>
          <w:b/>
        </w:rPr>
      </w:pPr>
      <w:r w:rsidRPr="007267B4">
        <w:rPr>
          <w:b/>
        </w:rPr>
        <w:t xml:space="preserve"> </w:t>
      </w:r>
    </w:p>
    <w:p w14:paraId="7B13E18A" w14:textId="2DB47DB4" w:rsidR="00AB6D88" w:rsidRPr="007267B4" w:rsidRDefault="00AB6D88" w:rsidP="00066C03">
      <w:pPr>
        <w:tabs>
          <w:tab w:val="left" w:pos="-1440"/>
          <w:tab w:val="left" w:pos="-720"/>
          <w:tab w:val="left" w:pos="1440"/>
          <w:tab w:val="left" w:pos="1530"/>
        </w:tabs>
        <w:ind w:left="540" w:hanging="90"/>
      </w:pPr>
      <w:r w:rsidRPr="007267B4">
        <w:rPr>
          <w:b/>
        </w:rPr>
        <w:t>“Air Contaminant”</w:t>
      </w:r>
      <w:r w:rsidRPr="007267B4">
        <w:t xml:space="preserve"> includes, but is not limited to, smoke, charred paper, dust soot, grime, carbon, noxious acids, fumes, gases, odors, or particulate matter, or any combination thereof.</w:t>
      </w:r>
    </w:p>
    <w:p w14:paraId="44C05F6C" w14:textId="77777777" w:rsidR="00AB6D88" w:rsidRPr="007267B4" w:rsidRDefault="00AB6D88">
      <w:pPr>
        <w:tabs>
          <w:tab w:val="left" w:pos="-1440"/>
          <w:tab w:val="left" w:pos="-720"/>
          <w:tab w:val="left" w:pos="0"/>
          <w:tab w:val="left" w:pos="664"/>
          <w:tab w:val="left" w:pos="758"/>
          <w:tab w:val="left" w:pos="1440"/>
        </w:tabs>
      </w:pPr>
    </w:p>
    <w:p w14:paraId="2319887B" w14:textId="77777777" w:rsidR="00BF66D9" w:rsidRDefault="00BF66D9">
      <w:pPr>
        <w:tabs>
          <w:tab w:val="left" w:pos="-1440"/>
          <w:tab w:val="left" w:pos="-720"/>
          <w:tab w:val="left" w:pos="1440"/>
          <w:tab w:val="left" w:pos="1800"/>
          <w:tab w:val="left" w:pos="1890"/>
          <w:tab w:val="left" w:pos="2250"/>
        </w:tabs>
        <w:ind w:left="540" w:hanging="90"/>
        <w:rPr>
          <w:b/>
        </w:rPr>
      </w:pPr>
      <w:r>
        <w:rPr>
          <w:b/>
        </w:rPr>
        <w:t xml:space="preserve">“Air Pollutant” </w:t>
      </w:r>
      <w:r>
        <w:t>means “Affecte</w:t>
      </w:r>
      <w:r w:rsidR="0016539C">
        <w:t>d Pollutant</w:t>
      </w:r>
      <w:r>
        <w:t>”</w:t>
      </w:r>
      <w:r w:rsidR="0016539C">
        <w:t xml:space="preserve"> as defined in this rule.</w:t>
      </w:r>
      <w:r w:rsidRPr="007267B4">
        <w:rPr>
          <w:b/>
        </w:rPr>
        <w:t xml:space="preserve"> </w:t>
      </w:r>
    </w:p>
    <w:p w14:paraId="25958CC9" w14:textId="77777777" w:rsidR="00BF66D9" w:rsidRDefault="00BF66D9">
      <w:pPr>
        <w:tabs>
          <w:tab w:val="left" w:pos="-1440"/>
          <w:tab w:val="left" w:pos="-720"/>
          <w:tab w:val="left" w:pos="1440"/>
          <w:tab w:val="left" w:pos="1800"/>
          <w:tab w:val="left" w:pos="1890"/>
          <w:tab w:val="left" w:pos="2250"/>
        </w:tabs>
        <w:ind w:left="540" w:hanging="90"/>
        <w:rPr>
          <w:b/>
        </w:rPr>
      </w:pPr>
    </w:p>
    <w:p w14:paraId="7546B409" w14:textId="77777777" w:rsidR="00AB6D88" w:rsidRPr="007267B4" w:rsidRDefault="00AB6D88">
      <w:pPr>
        <w:tabs>
          <w:tab w:val="left" w:pos="-1440"/>
          <w:tab w:val="left" w:pos="-720"/>
          <w:tab w:val="left" w:pos="1440"/>
          <w:tab w:val="left" w:pos="1800"/>
          <w:tab w:val="left" w:pos="1890"/>
          <w:tab w:val="left" w:pos="2250"/>
        </w:tabs>
        <w:ind w:left="540" w:hanging="90"/>
        <w:rPr>
          <w:smallCaps/>
        </w:rPr>
      </w:pPr>
      <w:r w:rsidRPr="007267B4">
        <w:rPr>
          <w:b/>
        </w:rPr>
        <w:t>“Air Quality Impact Analysis”</w:t>
      </w:r>
      <w:r w:rsidRPr="007267B4">
        <w:t xml:space="preserve"> means the use of an air quality simulation model, based on specified assumptions and data, to predict the maximum impact of the pollutant in areas over land and water accessible to the public</w:t>
      </w:r>
      <w:r w:rsidRPr="007267B4">
        <w:rPr>
          <w:smallCaps/>
        </w:rPr>
        <w:t>.</w:t>
      </w:r>
    </w:p>
    <w:p w14:paraId="3475C63D" w14:textId="77777777" w:rsidR="00AB6D88" w:rsidRPr="007267B4" w:rsidRDefault="00AB6D88">
      <w:pPr>
        <w:tabs>
          <w:tab w:val="left" w:pos="-1440"/>
          <w:tab w:val="left" w:pos="-720"/>
          <w:tab w:val="left" w:pos="0"/>
          <w:tab w:val="left" w:pos="664"/>
          <w:tab w:val="left" w:pos="758"/>
          <w:tab w:val="left" w:pos="1440"/>
        </w:tabs>
        <w:rPr>
          <w:smallCaps/>
        </w:rPr>
      </w:pPr>
    </w:p>
    <w:p w14:paraId="2542ED80" w14:textId="77777777" w:rsidR="00AB6D88" w:rsidRPr="007267B4" w:rsidRDefault="00AB6D88">
      <w:pPr>
        <w:tabs>
          <w:tab w:val="left" w:pos="-1440"/>
          <w:tab w:val="left" w:pos="-720"/>
          <w:tab w:val="left" w:pos="1440"/>
          <w:tab w:val="left" w:pos="1800"/>
          <w:tab w:val="left" w:pos="1890"/>
          <w:tab w:val="left" w:pos="2250"/>
        </w:tabs>
        <w:ind w:left="540" w:hanging="90"/>
        <w:rPr>
          <w:smallCaps/>
        </w:rPr>
      </w:pPr>
      <w:r w:rsidRPr="007267B4">
        <w:rPr>
          <w:b/>
          <w:smallCaps/>
        </w:rPr>
        <w:t>“</w:t>
      </w:r>
      <w:r w:rsidRPr="007267B4">
        <w:rPr>
          <w:b/>
        </w:rPr>
        <w:t>Air Quality Increment”</w:t>
      </w:r>
      <w:r w:rsidRPr="007267B4">
        <w:t xml:space="preserve"> means an increment of allowable air quality degradation, beyond the baseline air quality level</w:t>
      </w:r>
      <w:r w:rsidRPr="007267B4">
        <w:rPr>
          <w:smallCaps/>
        </w:rPr>
        <w:t>.</w:t>
      </w:r>
    </w:p>
    <w:p w14:paraId="1ED21BA8" w14:textId="77777777" w:rsidR="00D61795" w:rsidRPr="007267B4" w:rsidRDefault="00D61795">
      <w:pPr>
        <w:tabs>
          <w:tab w:val="left" w:pos="-1440"/>
          <w:tab w:val="left" w:pos="-720"/>
          <w:tab w:val="left" w:pos="1440"/>
          <w:tab w:val="left" w:pos="1800"/>
          <w:tab w:val="left" w:pos="1890"/>
          <w:tab w:val="left" w:pos="2250"/>
        </w:tabs>
        <w:ind w:left="90" w:hanging="90"/>
        <w:rPr>
          <w:u w:val="single"/>
        </w:rPr>
      </w:pPr>
    </w:p>
    <w:p w14:paraId="7D7BCE13" w14:textId="77777777" w:rsidR="00AB6D88" w:rsidRPr="007267B4" w:rsidRDefault="00AB6D88">
      <w:pPr>
        <w:tabs>
          <w:tab w:val="left" w:pos="-1440"/>
          <w:tab w:val="left" w:pos="-720"/>
          <w:tab w:val="left" w:pos="1440"/>
          <w:tab w:val="left" w:pos="1800"/>
          <w:tab w:val="left" w:pos="1890"/>
          <w:tab w:val="left" w:pos="2250"/>
        </w:tabs>
        <w:ind w:left="540" w:hanging="90"/>
      </w:pPr>
      <w:r w:rsidRPr="008C3257">
        <w:rPr>
          <w:b/>
        </w:rPr>
        <w:t>“Air Quality Related Value”</w:t>
      </w:r>
      <w:r w:rsidRPr="007267B4">
        <w:t xml:space="preserve"> means a feature or property of an area that is affected in some way by the air pollution in issue.</w:t>
      </w:r>
      <w:r>
        <w:t xml:space="preserve"> </w:t>
      </w:r>
      <w:r w:rsidRPr="007267B4">
        <w:t>Identified values are visibility, odor, flora, fauna, soil, water, geologic features and cultural resources.</w:t>
      </w:r>
    </w:p>
    <w:p w14:paraId="119DAB23" w14:textId="77777777" w:rsidR="00AB6D88" w:rsidRPr="007267B4" w:rsidRDefault="00AB6D88">
      <w:pPr>
        <w:tabs>
          <w:tab w:val="left" w:pos="-1440"/>
          <w:tab w:val="left" w:pos="-720"/>
          <w:tab w:val="left" w:pos="1440"/>
          <w:tab w:val="left" w:pos="1800"/>
          <w:tab w:val="left" w:pos="1890"/>
          <w:tab w:val="left" w:pos="2250"/>
        </w:tabs>
        <w:ind w:left="540" w:hanging="90"/>
        <w:rPr>
          <w:b/>
        </w:rPr>
      </w:pPr>
    </w:p>
    <w:p w14:paraId="68BB177B" w14:textId="77777777" w:rsidR="00AB6D88" w:rsidRPr="007267B4" w:rsidRDefault="00AB6D88" w:rsidP="00AB6D88">
      <w:pPr>
        <w:ind w:left="531" w:hanging="81"/>
      </w:pPr>
      <w:r w:rsidRPr="007267B4">
        <w:rPr>
          <w:b/>
        </w:rPr>
        <w:t>“Alternative Diesel Fuel”</w:t>
      </w:r>
      <w:r w:rsidRPr="007267B4">
        <w:t xml:space="preserve"> means any fuel used in a compression ignition engine that is not commonly or commercially known, sold, or represented by the supplier as diesel fuel No. 1-D or No. 2-D, pursuant to the specifications in ASTM D 975, “Standard Specification for Diesel Fuel Oils,” ASTM International, or an alternative fuel, and does not require engine or fuel system modifications for the engine to operate, although </w:t>
      </w:r>
      <w:r w:rsidRPr="007267B4">
        <w:lastRenderedPageBreak/>
        <w:t>minor modifications (e.g., recalibration of the engine fuel control) may enhance performance.</w:t>
      </w:r>
      <w:r>
        <w:t xml:space="preserve"> </w:t>
      </w:r>
      <w:r w:rsidRPr="007267B4">
        <w:t>Examples of alternative diesel fuels include, but are not limited to, biodiesel; Fischer-</w:t>
      </w:r>
      <w:proofErr w:type="spellStart"/>
      <w:r w:rsidRPr="007267B4">
        <w:t>Tropsch</w:t>
      </w:r>
      <w:proofErr w:type="spellEnd"/>
      <w:r w:rsidRPr="007267B4">
        <w:t xml:space="preserve"> fuels; emulsions of water in diesel fuel; and fuels with a fuel additive, unless: </w:t>
      </w:r>
    </w:p>
    <w:p w14:paraId="6C80CB9B" w14:textId="77777777" w:rsidR="00AB6D88" w:rsidRPr="007267B4" w:rsidRDefault="00AB6D88" w:rsidP="00AB6D88">
      <w:pPr>
        <w:ind w:left="531" w:hanging="81"/>
      </w:pPr>
    </w:p>
    <w:p w14:paraId="240FF82A" w14:textId="77777777" w:rsidR="00AB6D88" w:rsidRPr="007267B4" w:rsidRDefault="00AB6D88" w:rsidP="00AB6D88">
      <w:pPr>
        <w:ind w:left="1440" w:hanging="549"/>
      </w:pPr>
      <w:r w:rsidRPr="007267B4">
        <w:t>1.</w:t>
      </w:r>
      <w:r w:rsidRPr="007267B4">
        <w:tab/>
        <w:t>the additive is supplied to the engine fuel by an on-board dosing mechanism, or</w:t>
      </w:r>
    </w:p>
    <w:p w14:paraId="13B02AAB" w14:textId="77777777" w:rsidR="00AB6D88" w:rsidRPr="007267B4" w:rsidRDefault="00AB6D88" w:rsidP="00AB6D88">
      <w:pPr>
        <w:ind w:left="1440" w:hanging="549"/>
      </w:pPr>
      <w:r w:rsidRPr="007267B4">
        <w:t>2.</w:t>
      </w:r>
      <w:r w:rsidRPr="007267B4">
        <w:tab/>
        <w:t>the additive is directly mixed into the base fuel inside the fuel tank of the engine, or</w:t>
      </w:r>
    </w:p>
    <w:p w14:paraId="68619991" w14:textId="77777777" w:rsidR="00AB6D88" w:rsidRPr="007267B4" w:rsidRDefault="00AB6D88" w:rsidP="00AB6D88">
      <w:pPr>
        <w:tabs>
          <w:tab w:val="left" w:pos="-720"/>
        </w:tabs>
        <w:suppressAutoHyphens/>
        <w:ind w:left="1440" w:hanging="549"/>
      </w:pPr>
      <w:r w:rsidRPr="007267B4">
        <w:t>3.</w:t>
      </w:r>
      <w:r w:rsidRPr="007267B4">
        <w:tab/>
        <w:t>the additive and base fuel are not mixed until engine fueling commences, and no more additive plus base fuel combination is mixed than required for a single fueling of a single engine.</w:t>
      </w:r>
    </w:p>
    <w:p w14:paraId="034D3967" w14:textId="77777777" w:rsidR="00AB6D88" w:rsidRPr="007267B4" w:rsidRDefault="00AB6D88" w:rsidP="00AB6D88">
      <w:pPr>
        <w:tabs>
          <w:tab w:val="left" w:pos="-1440"/>
          <w:tab w:val="left" w:pos="-720"/>
          <w:tab w:val="left" w:pos="1440"/>
          <w:tab w:val="left" w:pos="1800"/>
          <w:tab w:val="left" w:pos="1890"/>
          <w:tab w:val="left" w:pos="2250"/>
        </w:tabs>
        <w:ind w:left="540" w:hanging="90"/>
        <w:rPr>
          <w:b/>
        </w:rPr>
      </w:pPr>
      <w:r w:rsidRPr="007267B4">
        <w:rPr>
          <w:b/>
        </w:rPr>
        <w:t xml:space="preserve"> </w:t>
      </w:r>
    </w:p>
    <w:p w14:paraId="449FE335" w14:textId="2A6C507B" w:rsidR="00AB6D88" w:rsidRPr="007267B4" w:rsidRDefault="00AB6D88" w:rsidP="00AB6D88">
      <w:pPr>
        <w:tabs>
          <w:tab w:val="left" w:pos="-1440"/>
          <w:tab w:val="left" w:pos="-720"/>
          <w:tab w:val="left" w:pos="1440"/>
          <w:tab w:val="left" w:pos="1800"/>
          <w:tab w:val="left" w:pos="1890"/>
          <w:tab w:val="left" w:pos="2250"/>
        </w:tabs>
        <w:ind w:left="540" w:hanging="90"/>
        <w:rPr>
          <w:b/>
        </w:rPr>
      </w:pPr>
      <w:r w:rsidRPr="007267B4">
        <w:rPr>
          <w:b/>
        </w:rPr>
        <w:t>“Ambient Air Quality Standards</w:t>
      </w:r>
      <w:r w:rsidRPr="007267B4">
        <w:t>” means those standards set by the State or Federal governments.</w:t>
      </w:r>
      <w:r w:rsidR="00A86C92">
        <w:t xml:space="preserve"> For the purpose of rules submitted to the Environmental Protection Agency for inclusion</w:t>
      </w:r>
      <w:r w:rsidR="00B4146F">
        <w:t xml:space="preserve"> </w:t>
      </w:r>
      <w:r w:rsidR="00A86C92">
        <w:t xml:space="preserve">in the State Implementation Plan, all references to </w:t>
      </w:r>
      <w:r w:rsidR="00184B5D">
        <w:t>“</w:t>
      </w:r>
      <w:r w:rsidR="00A86C92">
        <w:t>ambient air quality standards</w:t>
      </w:r>
      <w:r w:rsidR="00184B5D">
        <w:t>”</w:t>
      </w:r>
      <w:r w:rsidR="00A86C92">
        <w:t xml:space="preserve"> shall be interpreted as national ambient air quality standards.</w:t>
      </w:r>
    </w:p>
    <w:p w14:paraId="44DC4A56" w14:textId="77777777" w:rsidR="00AB6D88" w:rsidRDefault="00AB6D88">
      <w:pPr>
        <w:tabs>
          <w:tab w:val="left" w:pos="-1440"/>
          <w:tab w:val="left" w:pos="-720"/>
          <w:tab w:val="left" w:pos="1440"/>
          <w:tab w:val="left" w:pos="1800"/>
          <w:tab w:val="left" w:pos="1890"/>
          <w:tab w:val="left" w:pos="2250"/>
        </w:tabs>
        <w:ind w:left="540" w:hanging="90"/>
        <w:rPr>
          <w:b/>
        </w:rPr>
      </w:pPr>
    </w:p>
    <w:p w14:paraId="521CAD2B" w14:textId="77777777" w:rsidR="00AB6D88" w:rsidRPr="00462327" w:rsidRDefault="00AB6D88" w:rsidP="00AB6D88">
      <w:pPr>
        <w:keepNext/>
        <w:keepLines/>
        <w:tabs>
          <w:tab w:val="left" w:pos="-1872"/>
        </w:tabs>
        <w:suppressAutoHyphens/>
        <w:ind w:left="532" w:hanging="86"/>
      </w:pPr>
      <w:r w:rsidRPr="00462327">
        <w:rPr>
          <w:b/>
        </w:rPr>
        <w:t>“Application Equipment”</w:t>
      </w:r>
      <w:r w:rsidRPr="00462327">
        <w:t xml:space="preserve"> means a device or equipment used to apply solvent, sealant, adhesive, coating, ink, or polyester resin materials.</w:t>
      </w:r>
    </w:p>
    <w:p w14:paraId="312C21FD" w14:textId="77777777" w:rsidR="00AB6D88" w:rsidRPr="007267B4" w:rsidRDefault="00AB6D88">
      <w:pPr>
        <w:tabs>
          <w:tab w:val="left" w:pos="-1440"/>
          <w:tab w:val="left" w:pos="-720"/>
          <w:tab w:val="left" w:pos="1440"/>
          <w:tab w:val="left" w:pos="1800"/>
          <w:tab w:val="left" w:pos="1890"/>
          <w:tab w:val="left" w:pos="2250"/>
        </w:tabs>
        <w:ind w:left="540" w:hanging="90"/>
        <w:rPr>
          <w:b/>
        </w:rPr>
      </w:pPr>
    </w:p>
    <w:p w14:paraId="0520B8D0" w14:textId="77777777" w:rsidR="00AB6D88" w:rsidRPr="007267B4" w:rsidRDefault="00AB6D88" w:rsidP="00AB6D88">
      <w:pPr>
        <w:tabs>
          <w:tab w:val="left" w:pos="-720"/>
        </w:tabs>
        <w:suppressAutoHyphens/>
        <w:ind w:left="531" w:hanging="81"/>
      </w:pPr>
      <w:r w:rsidRPr="007267B4">
        <w:rPr>
          <w:b/>
        </w:rPr>
        <w:t xml:space="preserve">“ASTM” </w:t>
      </w:r>
      <w:r w:rsidRPr="007267B4">
        <w:t>means American Society for Testing and Materials.</w:t>
      </w:r>
      <w:r>
        <w:t xml:space="preserve"> </w:t>
      </w:r>
      <w:r w:rsidRPr="007267B4">
        <w:t>In 2001, the American Society for Testing and Materials officially changed its name to “ASTM International.”</w:t>
      </w:r>
    </w:p>
    <w:p w14:paraId="535EA521" w14:textId="77777777" w:rsidR="00AB6D88" w:rsidRPr="007267B4" w:rsidRDefault="00AB6D88" w:rsidP="00AB6D88">
      <w:pPr>
        <w:tabs>
          <w:tab w:val="left" w:pos="-1440"/>
          <w:tab w:val="left" w:pos="-720"/>
          <w:tab w:val="left" w:pos="1440"/>
          <w:tab w:val="left" w:pos="1800"/>
          <w:tab w:val="left" w:pos="1890"/>
          <w:tab w:val="left" w:pos="2250"/>
        </w:tabs>
        <w:ind w:left="540" w:hanging="90"/>
        <w:rPr>
          <w:b/>
        </w:rPr>
      </w:pPr>
      <w:r w:rsidRPr="007267B4">
        <w:rPr>
          <w:b/>
        </w:rPr>
        <w:t xml:space="preserve"> </w:t>
      </w:r>
    </w:p>
    <w:p w14:paraId="70F1CB36" w14:textId="77777777" w:rsidR="00AB6D88" w:rsidRPr="007267B4" w:rsidRDefault="00AB6D88" w:rsidP="00AB6D88">
      <w:pPr>
        <w:tabs>
          <w:tab w:val="left" w:pos="-1440"/>
          <w:tab w:val="left" w:pos="-720"/>
          <w:tab w:val="left" w:pos="1440"/>
          <w:tab w:val="left" w:pos="1800"/>
          <w:tab w:val="left" w:pos="1890"/>
          <w:tab w:val="left" w:pos="2250"/>
        </w:tabs>
        <w:ind w:left="540" w:hanging="90"/>
        <w:rPr>
          <w:b/>
        </w:rPr>
      </w:pPr>
      <w:r w:rsidRPr="007267B4">
        <w:rPr>
          <w:b/>
        </w:rPr>
        <w:t xml:space="preserve">“Atmosphere” </w:t>
      </w:r>
      <w:r w:rsidRPr="007267B4">
        <w:t>means the air that envelopes or surrounds the earth.</w:t>
      </w:r>
      <w:r>
        <w:t xml:space="preserve"> </w:t>
      </w:r>
      <w:r w:rsidRPr="007267B4">
        <w:t>Where air pollutants are emitted into a building not designed specifically as a piece of air pollution control equipment, such emission into the building shall be considered an emission into the atmosphere.</w:t>
      </w:r>
    </w:p>
    <w:p w14:paraId="070DC9DC" w14:textId="77777777" w:rsidR="00AB6D88" w:rsidRPr="007267B4" w:rsidRDefault="00AB6D88">
      <w:pPr>
        <w:tabs>
          <w:tab w:val="left" w:pos="-1440"/>
          <w:tab w:val="left" w:pos="-720"/>
          <w:tab w:val="left" w:pos="450"/>
          <w:tab w:val="left" w:pos="1890"/>
          <w:tab w:val="left" w:pos="2070"/>
        </w:tabs>
        <w:ind w:left="540" w:hanging="540"/>
      </w:pPr>
    </w:p>
    <w:p w14:paraId="3705BE7C" w14:textId="77777777" w:rsidR="00AB6D88" w:rsidRPr="007267B4" w:rsidRDefault="00AB6D88">
      <w:pPr>
        <w:tabs>
          <w:tab w:val="left" w:pos="-1440"/>
          <w:tab w:val="left" w:pos="-720"/>
          <w:tab w:val="left" w:pos="1260"/>
          <w:tab w:val="left" w:pos="1890"/>
          <w:tab w:val="left" w:pos="2070"/>
        </w:tabs>
        <w:ind w:left="540" w:hanging="90"/>
      </w:pPr>
      <w:r w:rsidRPr="007267B4">
        <w:rPr>
          <w:b/>
        </w:rPr>
        <w:t>“Attainment Pollutant”</w:t>
      </w:r>
      <w:r w:rsidRPr="007267B4">
        <w:t xml:space="preserve"> means any affected pollutant which is not a nonattainment pollutant.</w:t>
      </w:r>
      <w:r>
        <w:t xml:space="preserve"> </w:t>
      </w:r>
      <w:r w:rsidRPr="008B0BEC">
        <w:t>For the purposes of this definition greenhouse gases are not attainment pollutants.</w:t>
      </w:r>
    </w:p>
    <w:p w14:paraId="72697269" w14:textId="77777777" w:rsidR="00AB6D88" w:rsidRPr="007267B4" w:rsidRDefault="00AB6D88">
      <w:pPr>
        <w:tabs>
          <w:tab w:val="left" w:pos="-1440"/>
          <w:tab w:val="left" w:pos="-720"/>
          <w:tab w:val="left" w:pos="1440"/>
          <w:tab w:val="left" w:pos="1800"/>
          <w:tab w:val="left" w:pos="1890"/>
          <w:tab w:val="left" w:pos="2250"/>
        </w:tabs>
        <w:ind w:left="540" w:hanging="90"/>
      </w:pPr>
    </w:p>
    <w:p w14:paraId="52571E67" w14:textId="77777777" w:rsidR="00AB6D88" w:rsidRPr="007267B4" w:rsidRDefault="00AB6D88">
      <w:pPr>
        <w:tabs>
          <w:tab w:val="left" w:pos="-1440"/>
          <w:tab w:val="left" w:pos="-720"/>
          <w:tab w:val="left" w:pos="1440"/>
          <w:tab w:val="left" w:pos="1800"/>
          <w:tab w:val="left" w:pos="1890"/>
          <w:tab w:val="left" w:pos="2250"/>
        </w:tabs>
        <w:ind w:left="540" w:hanging="90"/>
      </w:pPr>
      <w:r w:rsidRPr="007267B4">
        <w:rPr>
          <w:b/>
        </w:rPr>
        <w:t>“Authority to Construct”</w:t>
      </w:r>
      <w:r w:rsidRPr="007267B4">
        <w:t xml:space="preserve"> means a permit issued by the Control Officer for activities described in Rule</w:t>
      </w:r>
      <w:r w:rsidR="00796094">
        <w:t> </w:t>
      </w:r>
      <w:r w:rsidRPr="007267B4">
        <w:t>201.A.</w:t>
      </w:r>
    </w:p>
    <w:p w14:paraId="733643C9" w14:textId="77777777" w:rsidR="00AB6D88" w:rsidRPr="007267B4" w:rsidRDefault="00AB6D88">
      <w:pPr>
        <w:tabs>
          <w:tab w:val="left" w:pos="-1440"/>
          <w:tab w:val="left" w:pos="-720"/>
          <w:tab w:val="left" w:pos="1440"/>
          <w:tab w:val="left" w:pos="1800"/>
          <w:tab w:val="left" w:pos="1890"/>
          <w:tab w:val="left" w:pos="2250"/>
        </w:tabs>
        <w:ind w:left="540" w:hanging="90"/>
        <w:rPr>
          <w:b/>
          <w:smallCaps/>
        </w:rPr>
      </w:pPr>
    </w:p>
    <w:p w14:paraId="03D36538" w14:textId="77777777" w:rsidR="00AB6D88" w:rsidRPr="00912261" w:rsidRDefault="00AB6D88" w:rsidP="00AB6D88">
      <w:pPr>
        <w:tabs>
          <w:tab w:val="left" w:pos="-1440"/>
          <w:tab w:val="left" w:pos="-720"/>
          <w:tab w:val="left" w:pos="0"/>
          <w:tab w:val="left" w:pos="1440"/>
        </w:tabs>
        <w:ind w:left="540" w:hanging="90"/>
      </w:pPr>
      <w:r w:rsidRPr="00912261">
        <w:rPr>
          <w:b/>
        </w:rPr>
        <w:t>“Avionic Equipment”</w:t>
      </w:r>
      <w:r w:rsidRPr="00912261">
        <w:t xml:space="preserve"> means any electronic system used on any aircraft, aerospace vehicle, satellite, or space vehicle.</w:t>
      </w:r>
    </w:p>
    <w:p w14:paraId="5405CFE2" w14:textId="77777777" w:rsidR="00AB6D88" w:rsidRPr="007267B4" w:rsidRDefault="00AB6D88">
      <w:pPr>
        <w:tabs>
          <w:tab w:val="left" w:pos="-1440"/>
          <w:tab w:val="left" w:pos="-720"/>
          <w:tab w:val="left" w:pos="1440"/>
          <w:tab w:val="left" w:pos="1800"/>
          <w:tab w:val="left" w:pos="1890"/>
          <w:tab w:val="left" w:pos="2250"/>
        </w:tabs>
        <w:ind w:left="540" w:hanging="90"/>
        <w:rPr>
          <w:u w:val="single"/>
        </w:rPr>
      </w:pPr>
    </w:p>
    <w:p w14:paraId="7E04EAA3" w14:textId="6FEEF7DC" w:rsidR="00AB6D88" w:rsidRPr="007267B4" w:rsidRDefault="00AB6D88" w:rsidP="00AB6D88">
      <w:pPr>
        <w:tabs>
          <w:tab w:val="left" w:pos="-1440"/>
          <w:tab w:val="left" w:pos="-720"/>
          <w:tab w:val="left" w:pos="2070"/>
          <w:tab w:val="left" w:pos="2160"/>
          <w:tab w:val="left" w:pos="2250"/>
          <w:tab w:val="left" w:pos="2340"/>
          <w:tab w:val="left" w:pos="2430"/>
          <w:tab w:val="left" w:pos="2970"/>
        </w:tabs>
        <w:ind w:left="540" w:hanging="90"/>
      </w:pPr>
      <w:r w:rsidRPr="007267B4">
        <w:rPr>
          <w:b/>
        </w:rPr>
        <w:t>“Best Available Control Technology”</w:t>
      </w:r>
      <w:r w:rsidRPr="007267B4">
        <w:t xml:space="preserve"> means, for nonattainment pollutants, “Best Available Control Technology” as it is described in Section </w:t>
      </w:r>
      <w:r>
        <w:t xml:space="preserve">D.2 </w:t>
      </w:r>
      <w:r w:rsidRPr="007267B4">
        <w:t>of Rule 802.</w:t>
      </w:r>
      <w:r>
        <w:t xml:space="preserve"> </w:t>
      </w:r>
      <w:r w:rsidRPr="007267B4">
        <w:t xml:space="preserve">For attainment pollutants, “Best Available Control Technology” is as described in Section </w:t>
      </w:r>
      <w:r>
        <w:t xml:space="preserve">D.3 </w:t>
      </w:r>
      <w:r w:rsidRPr="007267B4">
        <w:t xml:space="preserve">of Rule </w:t>
      </w:r>
      <w:r>
        <w:t>802, New Source Review</w:t>
      </w:r>
      <w:r w:rsidRPr="007267B4">
        <w:t>.</w:t>
      </w:r>
    </w:p>
    <w:p w14:paraId="1DAA71BE" w14:textId="77777777" w:rsidR="00AB6D88" w:rsidRPr="007267B4" w:rsidRDefault="00AB6D88">
      <w:pPr>
        <w:tabs>
          <w:tab w:val="left" w:pos="-1440"/>
          <w:tab w:val="left" w:pos="-720"/>
          <w:tab w:val="left" w:pos="0"/>
          <w:tab w:val="left" w:pos="664"/>
          <w:tab w:val="left" w:pos="758"/>
          <w:tab w:val="left" w:pos="1440"/>
        </w:tabs>
      </w:pPr>
    </w:p>
    <w:p w14:paraId="2EDA49AF" w14:textId="77777777" w:rsidR="00AB6D88" w:rsidRPr="007267B4" w:rsidRDefault="00AB6D88">
      <w:pPr>
        <w:tabs>
          <w:tab w:val="left" w:pos="-1440"/>
          <w:tab w:val="left" w:pos="-720"/>
          <w:tab w:val="left" w:pos="1440"/>
          <w:tab w:val="left" w:pos="1800"/>
          <w:tab w:val="left" w:pos="1890"/>
          <w:tab w:val="left" w:pos="2250"/>
        </w:tabs>
        <w:ind w:left="540" w:hanging="90"/>
      </w:pPr>
      <w:r w:rsidRPr="007267B4">
        <w:rPr>
          <w:b/>
        </w:rPr>
        <w:t>“Best Available Retrofit Control Technology”</w:t>
      </w:r>
      <w:r w:rsidRPr="007267B4">
        <w:t xml:space="preserve"> means “Best Available Retrofit Control Technology” as defined in Health and Safety Code Section 40406.</w:t>
      </w:r>
    </w:p>
    <w:p w14:paraId="0749993E" w14:textId="77777777" w:rsidR="00AB6D88" w:rsidRPr="007267B4" w:rsidRDefault="00AB6D88">
      <w:pPr>
        <w:tabs>
          <w:tab w:val="left" w:pos="-1440"/>
          <w:tab w:val="left" w:pos="-720"/>
          <w:tab w:val="left" w:pos="0"/>
          <w:tab w:val="left" w:pos="664"/>
          <w:tab w:val="left" w:pos="758"/>
          <w:tab w:val="left" w:pos="1440"/>
        </w:tabs>
      </w:pPr>
    </w:p>
    <w:p w14:paraId="2D888AC2" w14:textId="77777777" w:rsidR="00AB6D88" w:rsidRPr="007267B4" w:rsidRDefault="00AB6D88">
      <w:pPr>
        <w:tabs>
          <w:tab w:val="left" w:pos="-1440"/>
          <w:tab w:val="left" w:pos="-720"/>
          <w:tab w:val="left" w:pos="1440"/>
          <w:tab w:val="left" w:pos="1800"/>
          <w:tab w:val="left" w:pos="1890"/>
          <w:tab w:val="left" w:pos="2250"/>
        </w:tabs>
        <w:ind w:left="540" w:hanging="90"/>
      </w:pPr>
      <w:r w:rsidRPr="007267B4">
        <w:rPr>
          <w:b/>
        </w:rPr>
        <w:t xml:space="preserve">“Board” </w:t>
      </w:r>
      <w:r w:rsidRPr="007267B4">
        <w:t>means the Air Pollution Control Board of the Air Pollution Control District of Santa Barbara County.</w:t>
      </w:r>
    </w:p>
    <w:p w14:paraId="6A4006E5" w14:textId="77777777" w:rsidR="00AB6D88" w:rsidRPr="007267B4" w:rsidRDefault="00AB6D88">
      <w:pPr>
        <w:tabs>
          <w:tab w:val="left" w:pos="-1440"/>
          <w:tab w:val="left" w:pos="-720"/>
          <w:tab w:val="left" w:pos="1440"/>
          <w:tab w:val="left" w:pos="1800"/>
          <w:tab w:val="left" w:pos="1890"/>
          <w:tab w:val="left" w:pos="2250"/>
        </w:tabs>
        <w:ind w:left="540" w:hanging="90"/>
        <w:rPr>
          <w:b/>
        </w:rPr>
      </w:pPr>
    </w:p>
    <w:p w14:paraId="355577E7" w14:textId="77777777" w:rsidR="00AB6D88" w:rsidRPr="007267B4" w:rsidRDefault="00AB6D88">
      <w:pPr>
        <w:tabs>
          <w:tab w:val="left" w:pos="-1440"/>
          <w:tab w:val="left" w:pos="-720"/>
          <w:tab w:val="left" w:pos="1440"/>
          <w:tab w:val="left" w:pos="1800"/>
          <w:tab w:val="left" w:pos="1890"/>
          <w:tab w:val="left" w:pos="2250"/>
        </w:tabs>
        <w:ind w:left="540" w:hanging="90"/>
      </w:pPr>
      <w:r w:rsidRPr="007267B4">
        <w:rPr>
          <w:b/>
        </w:rPr>
        <w:t xml:space="preserve">“Boundary Line” </w:t>
      </w:r>
      <w:r w:rsidRPr="007267B4">
        <w:t>means, for source emission purposes, a separation such as a fence, abutment or device that restricts public entry to any given area containing a source of emissions by locked gate or attendant.</w:t>
      </w:r>
      <w:r>
        <w:t xml:space="preserve"> </w:t>
      </w:r>
      <w:r w:rsidRPr="007267B4">
        <w:t>If no boundary restriction exists, or if such boundary restriction includes habitations occupied or regularly used by humans, the boundary line shall be deemed to be such distance from a source of emissions as the evaluating officer deems appropriate for measurements to be best taken, but not closer than 100 feet from such source.</w:t>
      </w:r>
    </w:p>
    <w:p w14:paraId="2AE5A44C" w14:textId="77777777" w:rsidR="00AB6D88" w:rsidRPr="007267B4" w:rsidRDefault="00AB6D88">
      <w:pPr>
        <w:keepLines/>
        <w:tabs>
          <w:tab w:val="left" w:pos="-1440"/>
          <w:tab w:val="left" w:pos="-720"/>
          <w:tab w:val="left" w:pos="0"/>
          <w:tab w:val="left" w:pos="664"/>
          <w:tab w:val="left" w:pos="758"/>
          <w:tab w:val="left" w:pos="1440"/>
        </w:tabs>
      </w:pPr>
    </w:p>
    <w:p w14:paraId="46DCC71C" w14:textId="77777777" w:rsidR="00AB6D88" w:rsidRPr="007267B4" w:rsidRDefault="00AB6D88">
      <w:pPr>
        <w:tabs>
          <w:tab w:val="left" w:pos="-1440"/>
          <w:tab w:val="left" w:pos="-720"/>
          <w:tab w:val="left" w:pos="0"/>
          <w:tab w:val="left" w:pos="664"/>
          <w:tab w:val="left" w:pos="758"/>
          <w:tab w:val="left" w:pos="1440"/>
        </w:tabs>
        <w:ind w:left="540" w:hanging="90"/>
      </w:pPr>
      <w:r w:rsidRPr="007267B4">
        <w:rPr>
          <w:b/>
        </w:rPr>
        <w:t>“Burn Day”</w:t>
      </w:r>
      <w:r w:rsidRPr="007267B4">
        <w:t xml:space="preserve"> A "No Burn Day" means any day on which agricultural burning is prohibited by the Air Resources Board or the District.</w:t>
      </w:r>
      <w:r>
        <w:t xml:space="preserve"> </w:t>
      </w:r>
      <w:r w:rsidRPr="007267B4">
        <w:t>A "Permissive Burn Day" means any day on which agricultural burning is not prohibited by the Air Resources Board.</w:t>
      </w:r>
      <w:r>
        <w:t xml:space="preserve"> </w:t>
      </w:r>
      <w:r w:rsidRPr="007267B4">
        <w:t>The District may declare any Permissive Burn Day designated by the State Air Resources Board to be a No Burn Day if necessary to maintain suitable air quality.</w:t>
      </w:r>
    </w:p>
    <w:p w14:paraId="1ECF4C4C" w14:textId="77777777" w:rsidR="00AB6D88" w:rsidRPr="007267B4" w:rsidRDefault="00AB6D88">
      <w:pPr>
        <w:tabs>
          <w:tab w:val="left" w:pos="-1440"/>
          <w:tab w:val="left" w:pos="-720"/>
          <w:tab w:val="left" w:pos="0"/>
          <w:tab w:val="left" w:pos="664"/>
          <w:tab w:val="left" w:pos="758"/>
          <w:tab w:val="left" w:pos="1440"/>
        </w:tabs>
        <w:rPr>
          <w:b/>
        </w:rPr>
      </w:pPr>
    </w:p>
    <w:p w14:paraId="11AED242" w14:textId="77777777" w:rsidR="00AB6D88" w:rsidRDefault="00AB6D88">
      <w:pPr>
        <w:tabs>
          <w:tab w:val="left" w:pos="-1440"/>
          <w:tab w:val="left" w:pos="-720"/>
          <w:tab w:val="left" w:pos="1440"/>
          <w:tab w:val="left" w:pos="1800"/>
          <w:tab w:val="left" w:pos="1890"/>
          <w:tab w:val="left" w:pos="2250"/>
        </w:tabs>
        <w:ind w:left="540" w:hanging="90"/>
      </w:pPr>
      <w:r w:rsidRPr="007267B4">
        <w:rPr>
          <w:b/>
          <w:smallCaps/>
        </w:rPr>
        <w:t>“</w:t>
      </w:r>
      <w:smartTag w:uri="urn:schemas-microsoft-com:office:smarttags" w:element="State">
        <w:r w:rsidRPr="007267B4">
          <w:rPr>
            <w:b/>
          </w:rPr>
          <w:t>California</w:t>
        </w:r>
      </w:smartTag>
      <w:r w:rsidRPr="007267B4">
        <w:rPr>
          <w:b/>
        </w:rPr>
        <w:t xml:space="preserve"> Coastal Waters”</w:t>
      </w:r>
      <w:r w:rsidRPr="007267B4">
        <w:t xml:space="preserve"> means that area between the </w:t>
      </w:r>
      <w:smartTag w:uri="urn:schemas-microsoft-com:office:smarttags" w:element="State">
        <w:r w:rsidRPr="007267B4">
          <w:t>California</w:t>
        </w:r>
      </w:smartTag>
      <w:r w:rsidRPr="007267B4">
        <w:t xml:space="preserve"> coastline and a line starting at the California-Oregon border at the </w:t>
      </w:r>
      <w:smartTag w:uri="urn:schemas-microsoft-com:office:smarttags" w:element="place">
        <w:r w:rsidRPr="007267B4">
          <w:t>Pacific Ocean</w:t>
        </w:r>
      </w:smartTag>
      <w:r w:rsidRPr="007267B4">
        <w:t>,</w:t>
      </w:r>
    </w:p>
    <w:p w14:paraId="7AC4EEDC" w14:textId="77777777" w:rsidR="00AB6D88" w:rsidRPr="007267B4" w:rsidRDefault="00AB6D88">
      <w:pPr>
        <w:tabs>
          <w:tab w:val="left" w:pos="-1440"/>
          <w:tab w:val="left" w:pos="-720"/>
          <w:tab w:val="left" w:pos="1440"/>
          <w:tab w:val="left" w:pos="1800"/>
          <w:tab w:val="left" w:pos="1890"/>
          <w:tab w:val="left" w:pos="2250"/>
        </w:tabs>
        <w:ind w:left="540" w:hanging="90"/>
      </w:pPr>
    </w:p>
    <w:p w14:paraId="700C79A9" w14:textId="77777777" w:rsidR="00AB6D88" w:rsidRPr="007267B4" w:rsidRDefault="00AB6D88">
      <w:pPr>
        <w:tabs>
          <w:tab w:val="left" w:pos="-1440"/>
          <w:tab w:val="left" w:pos="-720"/>
          <w:tab w:val="left" w:pos="1440"/>
        </w:tabs>
      </w:pPr>
      <w:r w:rsidRPr="007267B4">
        <w:lastRenderedPageBreak/>
        <w:tab/>
        <w:t>thence to 42.0 N</w:t>
      </w:r>
      <w:r w:rsidRPr="007267B4">
        <w:tab/>
        <w:t>125.5 W</w:t>
      </w:r>
    </w:p>
    <w:p w14:paraId="29A43F75" w14:textId="77777777" w:rsidR="00AB6D88" w:rsidRPr="007267B4" w:rsidRDefault="00AB6D88">
      <w:pPr>
        <w:tabs>
          <w:tab w:val="left" w:pos="-1440"/>
          <w:tab w:val="left" w:pos="-720"/>
          <w:tab w:val="left" w:pos="1440"/>
        </w:tabs>
      </w:pPr>
      <w:r w:rsidRPr="007267B4">
        <w:tab/>
        <w:t>thence to 41.0 N</w:t>
      </w:r>
      <w:r w:rsidRPr="007267B4">
        <w:tab/>
        <w:t>125.5 W</w:t>
      </w:r>
    </w:p>
    <w:p w14:paraId="1D23371C" w14:textId="77777777" w:rsidR="00AB6D88" w:rsidRPr="007267B4" w:rsidRDefault="00AB6D88">
      <w:pPr>
        <w:tabs>
          <w:tab w:val="left" w:pos="-1440"/>
          <w:tab w:val="left" w:pos="-720"/>
          <w:tab w:val="left" w:pos="1440"/>
        </w:tabs>
      </w:pPr>
      <w:r w:rsidRPr="007267B4">
        <w:tab/>
        <w:t>thence to 40.0 N</w:t>
      </w:r>
      <w:r w:rsidRPr="007267B4">
        <w:tab/>
        <w:t>125.5 W</w:t>
      </w:r>
    </w:p>
    <w:p w14:paraId="6B05EB36" w14:textId="77777777" w:rsidR="00AB6D88" w:rsidRPr="007267B4" w:rsidRDefault="00AB6D88">
      <w:pPr>
        <w:tabs>
          <w:tab w:val="left" w:pos="-1440"/>
          <w:tab w:val="left" w:pos="-720"/>
          <w:tab w:val="left" w:pos="1440"/>
        </w:tabs>
      </w:pPr>
      <w:r w:rsidRPr="007267B4">
        <w:tab/>
        <w:t>thence to 39.0 N</w:t>
      </w:r>
      <w:r w:rsidRPr="007267B4">
        <w:tab/>
        <w:t>125.0 W</w:t>
      </w:r>
    </w:p>
    <w:p w14:paraId="5D1D5FBD" w14:textId="77777777" w:rsidR="00AB6D88" w:rsidRPr="007267B4" w:rsidRDefault="00AB6D88">
      <w:pPr>
        <w:tabs>
          <w:tab w:val="left" w:pos="-1440"/>
          <w:tab w:val="left" w:pos="-720"/>
          <w:tab w:val="left" w:pos="1440"/>
        </w:tabs>
      </w:pPr>
      <w:r w:rsidRPr="007267B4">
        <w:tab/>
        <w:t>thence to 38.0 N</w:t>
      </w:r>
      <w:r w:rsidRPr="007267B4">
        <w:tab/>
        <w:t>124.5 W</w:t>
      </w:r>
    </w:p>
    <w:p w14:paraId="4AEECFDE" w14:textId="77777777" w:rsidR="00AB6D88" w:rsidRPr="007267B4" w:rsidRDefault="00AB6D88">
      <w:pPr>
        <w:tabs>
          <w:tab w:val="left" w:pos="-1440"/>
          <w:tab w:val="left" w:pos="-720"/>
          <w:tab w:val="left" w:pos="1440"/>
        </w:tabs>
      </w:pPr>
      <w:r w:rsidRPr="007267B4">
        <w:tab/>
        <w:t>thence to 37.0 N</w:t>
      </w:r>
      <w:r w:rsidRPr="007267B4">
        <w:tab/>
        <w:t>123.5 W</w:t>
      </w:r>
    </w:p>
    <w:p w14:paraId="46A95B4E" w14:textId="77777777" w:rsidR="00AB6D88" w:rsidRPr="007267B4" w:rsidRDefault="00AB6D88">
      <w:pPr>
        <w:tabs>
          <w:tab w:val="left" w:pos="-1440"/>
          <w:tab w:val="left" w:pos="-720"/>
          <w:tab w:val="left" w:pos="1440"/>
        </w:tabs>
      </w:pPr>
      <w:r w:rsidRPr="007267B4">
        <w:tab/>
        <w:t>thence to 36.0 N</w:t>
      </w:r>
      <w:r w:rsidRPr="007267B4">
        <w:tab/>
        <w:t>122.5 W</w:t>
      </w:r>
    </w:p>
    <w:p w14:paraId="6A208923" w14:textId="77777777" w:rsidR="00AB6D88" w:rsidRPr="007267B4" w:rsidRDefault="00AB6D88">
      <w:pPr>
        <w:tabs>
          <w:tab w:val="left" w:pos="-1440"/>
          <w:tab w:val="left" w:pos="-720"/>
          <w:tab w:val="left" w:pos="1440"/>
        </w:tabs>
      </w:pPr>
      <w:r w:rsidRPr="007267B4">
        <w:tab/>
        <w:t>thence to 35.0 N</w:t>
      </w:r>
      <w:r w:rsidRPr="007267B4">
        <w:tab/>
        <w:t>121.5 W</w:t>
      </w:r>
    </w:p>
    <w:p w14:paraId="7D3A00B1" w14:textId="77777777" w:rsidR="00AB6D88" w:rsidRPr="007267B4" w:rsidRDefault="00AB6D88">
      <w:pPr>
        <w:tabs>
          <w:tab w:val="left" w:pos="-1440"/>
          <w:tab w:val="left" w:pos="-720"/>
          <w:tab w:val="left" w:pos="1440"/>
        </w:tabs>
      </w:pPr>
      <w:r w:rsidRPr="007267B4">
        <w:tab/>
        <w:t>thence to 34.0 N</w:t>
      </w:r>
      <w:r w:rsidRPr="007267B4">
        <w:tab/>
        <w:t>120.5 W</w:t>
      </w:r>
    </w:p>
    <w:p w14:paraId="3539859B" w14:textId="77777777" w:rsidR="00AB6D88" w:rsidRPr="007267B4" w:rsidRDefault="00AB6D88" w:rsidP="00AB6D88">
      <w:pPr>
        <w:keepNext/>
        <w:tabs>
          <w:tab w:val="left" w:pos="-1440"/>
          <w:tab w:val="left" w:pos="-720"/>
          <w:tab w:val="left" w:pos="1440"/>
        </w:tabs>
      </w:pPr>
      <w:r w:rsidRPr="007267B4">
        <w:tab/>
        <w:t>thence to 33.0 N</w:t>
      </w:r>
      <w:r w:rsidRPr="007267B4">
        <w:tab/>
        <w:t>119.5 W</w:t>
      </w:r>
    </w:p>
    <w:p w14:paraId="7AC75629" w14:textId="77777777" w:rsidR="00AB6D88" w:rsidRPr="007267B4" w:rsidRDefault="00AB6D88" w:rsidP="00AB6D88">
      <w:pPr>
        <w:keepNext/>
        <w:tabs>
          <w:tab w:val="left" w:pos="-1440"/>
          <w:tab w:val="left" w:pos="-720"/>
          <w:tab w:val="left" w:pos="1440"/>
        </w:tabs>
      </w:pPr>
      <w:r w:rsidRPr="007267B4">
        <w:tab/>
        <w:t>thence to 32.5 N</w:t>
      </w:r>
      <w:r w:rsidRPr="007267B4">
        <w:tab/>
        <w:t>118.5 W</w:t>
      </w:r>
    </w:p>
    <w:p w14:paraId="4C414E57" w14:textId="77777777" w:rsidR="00AB6D88" w:rsidRPr="007267B4" w:rsidRDefault="00AB6D88" w:rsidP="00AB6D88">
      <w:pPr>
        <w:keepNext/>
        <w:tabs>
          <w:tab w:val="left" w:pos="-1440"/>
          <w:tab w:val="left" w:pos="-720"/>
          <w:tab w:val="left" w:pos="1440"/>
        </w:tabs>
        <w:rPr>
          <w:smallCaps/>
        </w:rPr>
      </w:pPr>
      <w:r w:rsidRPr="007267B4">
        <w:tab/>
        <w:t xml:space="preserve">and ending at the California-Mexico border at the </w:t>
      </w:r>
      <w:smartTag w:uri="urn:schemas-microsoft-com:office:smarttags" w:element="place">
        <w:r w:rsidRPr="007267B4">
          <w:t>Pacific Ocean</w:t>
        </w:r>
      </w:smartTag>
      <w:r w:rsidRPr="007267B4">
        <w:t>.</w:t>
      </w:r>
    </w:p>
    <w:p w14:paraId="00674BBB" w14:textId="77777777" w:rsidR="00AB6D88" w:rsidRPr="007267B4" w:rsidRDefault="00AB6D88">
      <w:pPr>
        <w:tabs>
          <w:tab w:val="left" w:pos="-1440"/>
          <w:tab w:val="left" w:pos="-720"/>
          <w:tab w:val="left" w:pos="0"/>
          <w:tab w:val="left" w:pos="450"/>
          <w:tab w:val="left" w:pos="664"/>
          <w:tab w:val="left" w:pos="758"/>
          <w:tab w:val="left" w:pos="1440"/>
        </w:tabs>
        <w:ind w:left="540" w:hanging="540"/>
        <w:rPr>
          <w:strike/>
        </w:rPr>
      </w:pPr>
    </w:p>
    <w:p w14:paraId="15D0FC89" w14:textId="77777777" w:rsidR="00AB6D88" w:rsidRPr="00912261" w:rsidRDefault="00AB6D88" w:rsidP="00AB6D88">
      <w:pPr>
        <w:tabs>
          <w:tab w:val="left" w:pos="-1440"/>
          <w:tab w:val="left" w:pos="-720"/>
          <w:tab w:val="left" w:pos="0"/>
          <w:tab w:val="left" w:pos="1440"/>
        </w:tabs>
        <w:ind w:left="540" w:hanging="90"/>
      </w:pPr>
      <w:r w:rsidRPr="00912261">
        <w:rPr>
          <w:b/>
        </w:rPr>
        <w:t>“Capture Efficiency”</w:t>
      </w:r>
      <w:r w:rsidRPr="00912261">
        <w:t xml:space="preserve"> means the percentage by weight of affected pollutants delivered to a control device divided by the weight of total affected pollutants generated by the source.</w:t>
      </w:r>
    </w:p>
    <w:p w14:paraId="0D74BEB5" w14:textId="77777777" w:rsidR="00AB6D88" w:rsidRDefault="00AB6D88" w:rsidP="00AB6D88">
      <w:pPr>
        <w:tabs>
          <w:tab w:val="left" w:pos="-1440"/>
          <w:tab w:val="left" w:pos="-720"/>
          <w:tab w:val="left" w:pos="0"/>
          <w:tab w:val="left" w:pos="1440"/>
        </w:tabs>
        <w:ind w:left="540" w:hanging="90"/>
        <w:rPr>
          <w:b/>
        </w:rPr>
      </w:pPr>
    </w:p>
    <w:p w14:paraId="52C4EAAB" w14:textId="77777777" w:rsidR="00AB6D88" w:rsidRPr="00912261" w:rsidRDefault="00AB6D88" w:rsidP="00AB6D88">
      <w:pPr>
        <w:tabs>
          <w:tab w:val="left" w:pos="-1440"/>
          <w:tab w:val="left" w:pos="-720"/>
          <w:tab w:val="left" w:pos="0"/>
          <w:tab w:val="left" w:pos="1440"/>
        </w:tabs>
        <w:ind w:left="540" w:hanging="90"/>
      </w:pPr>
      <w:r w:rsidRPr="00912261">
        <w:rPr>
          <w:b/>
        </w:rPr>
        <w:t xml:space="preserve">“Carbon </w:t>
      </w:r>
      <w:proofErr w:type="spellStart"/>
      <w:r w:rsidRPr="00912261">
        <w:rPr>
          <w:b/>
        </w:rPr>
        <w:t>Adsorber</w:t>
      </w:r>
      <w:proofErr w:type="spellEnd"/>
      <w:r w:rsidRPr="00912261">
        <w:rPr>
          <w:b/>
        </w:rPr>
        <w:t xml:space="preserve">” </w:t>
      </w:r>
      <w:r w:rsidRPr="00912261">
        <w:t>means a bed of activated carbon into which an air-solvent gas-vapor stream is routed and which adsorbs the solvent on the carbon.</w:t>
      </w:r>
    </w:p>
    <w:p w14:paraId="676B8801" w14:textId="77777777" w:rsidR="00AB6D88" w:rsidRDefault="00AB6D88" w:rsidP="00AB6D88">
      <w:pPr>
        <w:tabs>
          <w:tab w:val="left" w:pos="-1440"/>
          <w:tab w:val="left" w:pos="-720"/>
          <w:tab w:val="left" w:pos="0"/>
          <w:tab w:val="left" w:pos="1440"/>
        </w:tabs>
        <w:ind w:left="540" w:hanging="90"/>
        <w:rPr>
          <w:b/>
        </w:rPr>
      </w:pPr>
      <w:r w:rsidRPr="00912261">
        <w:rPr>
          <w:b/>
        </w:rPr>
        <w:t xml:space="preserve"> </w:t>
      </w:r>
    </w:p>
    <w:p w14:paraId="234D7145" w14:textId="77777777" w:rsidR="00AB6D88" w:rsidRPr="00912261" w:rsidRDefault="00AB6D88" w:rsidP="00AB6D88">
      <w:pPr>
        <w:tabs>
          <w:tab w:val="left" w:pos="-1440"/>
          <w:tab w:val="left" w:pos="-720"/>
          <w:tab w:val="left" w:pos="0"/>
          <w:tab w:val="left" w:pos="1440"/>
        </w:tabs>
        <w:ind w:left="540" w:hanging="90"/>
      </w:pPr>
      <w:r w:rsidRPr="00912261">
        <w:rPr>
          <w:b/>
        </w:rPr>
        <w:t>“Catalytic Incinerator”</w:t>
      </w:r>
      <w:r w:rsidRPr="00912261">
        <w:t xml:space="preserve"> means any device that burns reactive organic compounds or toxic air contaminants in air using a material that increases the rate of combustion without itself undergoing a net chemical change in the process.</w:t>
      </w:r>
      <w:r>
        <w:t xml:space="preserve"> </w:t>
      </w:r>
      <w:r w:rsidRPr="00912261">
        <w:t>Common catalyst materials include but are not limited to, platinum alloys, chromium, copper oxide, and cobalt.</w:t>
      </w:r>
    </w:p>
    <w:p w14:paraId="6CFF34E9" w14:textId="77777777" w:rsidR="00AB6D88" w:rsidRDefault="00AB6D88" w:rsidP="00AB6D88">
      <w:pPr>
        <w:tabs>
          <w:tab w:val="left" w:pos="-1440"/>
          <w:tab w:val="left" w:pos="-720"/>
          <w:tab w:val="left" w:pos="1440"/>
          <w:tab w:val="left" w:pos="1800"/>
          <w:tab w:val="left" w:pos="1890"/>
          <w:tab w:val="left" w:pos="2070"/>
          <w:tab w:val="left" w:pos="2250"/>
        </w:tabs>
        <w:ind w:left="540" w:hanging="90"/>
        <w:rPr>
          <w:b/>
        </w:rPr>
      </w:pPr>
      <w:r w:rsidRPr="007267B4">
        <w:rPr>
          <w:b/>
        </w:rPr>
        <w:t xml:space="preserve"> </w:t>
      </w:r>
    </w:p>
    <w:p w14:paraId="159DCE7A" w14:textId="77777777" w:rsidR="00AB6D88" w:rsidRPr="007267B4" w:rsidRDefault="00AB6D88" w:rsidP="00AB6D88">
      <w:pPr>
        <w:tabs>
          <w:tab w:val="left" w:pos="-1440"/>
          <w:tab w:val="left" w:pos="-720"/>
          <w:tab w:val="left" w:pos="1440"/>
          <w:tab w:val="left" w:pos="1800"/>
          <w:tab w:val="left" w:pos="1890"/>
          <w:tab w:val="left" w:pos="2070"/>
          <w:tab w:val="left" w:pos="2250"/>
        </w:tabs>
        <w:ind w:left="540" w:hanging="90"/>
      </w:pPr>
      <w:r w:rsidRPr="007267B4">
        <w:rPr>
          <w:b/>
        </w:rPr>
        <w:t>“CFR”</w:t>
      </w:r>
      <w:r w:rsidRPr="007267B4">
        <w:t xml:space="preserve"> means the Code of Federal Regulations, an official compilation of federal regulations generated by federal administrative agencies. </w:t>
      </w:r>
    </w:p>
    <w:p w14:paraId="6206CD4C" w14:textId="77777777" w:rsidR="00AB6D88" w:rsidRPr="007267B4" w:rsidRDefault="00AB6D88">
      <w:pPr>
        <w:tabs>
          <w:tab w:val="left" w:pos="-1440"/>
          <w:tab w:val="left" w:pos="-720"/>
          <w:tab w:val="left" w:pos="1440"/>
          <w:tab w:val="left" w:pos="1800"/>
          <w:tab w:val="left" w:pos="1890"/>
          <w:tab w:val="left" w:pos="2250"/>
        </w:tabs>
        <w:ind w:left="540" w:hanging="90"/>
      </w:pPr>
    </w:p>
    <w:p w14:paraId="39FED88B" w14:textId="77777777" w:rsidR="00AB6D88" w:rsidRPr="007267B4" w:rsidRDefault="00AB6D88">
      <w:pPr>
        <w:tabs>
          <w:tab w:val="left" w:pos="-1440"/>
          <w:tab w:val="left" w:pos="-720"/>
          <w:tab w:val="left" w:pos="1440"/>
          <w:tab w:val="left" w:pos="1800"/>
          <w:tab w:val="left" w:pos="1890"/>
          <w:tab w:val="left" w:pos="2250"/>
        </w:tabs>
        <w:ind w:left="540" w:hanging="90"/>
        <w:rPr>
          <w:smallCaps/>
        </w:rPr>
      </w:pPr>
      <w:r w:rsidRPr="007267B4">
        <w:rPr>
          <w:b/>
          <w:smallCaps/>
        </w:rPr>
        <w:t>“</w:t>
      </w:r>
      <w:r w:rsidRPr="007267B4">
        <w:rPr>
          <w:b/>
        </w:rPr>
        <w:t>Class I Area”</w:t>
      </w:r>
      <w:r w:rsidRPr="007267B4">
        <w:t xml:space="preserve"> means any area having air quality or air quality related values requiring special protection, and which has been designated Class I by a federal or state authority empowered to make such designation</w:t>
      </w:r>
      <w:r w:rsidRPr="007267B4">
        <w:rPr>
          <w:smallCaps/>
        </w:rPr>
        <w:t>.</w:t>
      </w:r>
    </w:p>
    <w:p w14:paraId="00C6109C" w14:textId="77777777" w:rsidR="00AB6D88" w:rsidRPr="007267B4" w:rsidRDefault="00AB6D88">
      <w:pPr>
        <w:tabs>
          <w:tab w:val="left" w:pos="-1440"/>
          <w:tab w:val="left" w:pos="-720"/>
          <w:tab w:val="left" w:pos="1440"/>
          <w:tab w:val="left" w:pos="1800"/>
          <w:tab w:val="left" w:pos="1890"/>
          <w:tab w:val="left" w:pos="2250"/>
        </w:tabs>
        <w:ind w:left="540" w:hanging="90"/>
        <w:rPr>
          <w:smallCaps/>
        </w:rPr>
      </w:pPr>
    </w:p>
    <w:p w14:paraId="4977E86B" w14:textId="77777777" w:rsidR="00AB6D88" w:rsidRPr="007267B4" w:rsidRDefault="00AB6D88">
      <w:pPr>
        <w:tabs>
          <w:tab w:val="left" w:pos="-1440"/>
          <w:tab w:val="left" w:pos="-720"/>
          <w:tab w:val="left" w:pos="1440"/>
          <w:tab w:val="left" w:pos="1800"/>
          <w:tab w:val="left" w:pos="1890"/>
          <w:tab w:val="left" w:pos="2250"/>
        </w:tabs>
        <w:ind w:left="540" w:hanging="90"/>
        <w:rPr>
          <w:smallCaps/>
        </w:rPr>
      </w:pPr>
      <w:r w:rsidRPr="007267B4">
        <w:rPr>
          <w:b/>
          <w:smallCaps/>
        </w:rPr>
        <w:t>“</w:t>
      </w:r>
      <w:r w:rsidRPr="007267B4">
        <w:rPr>
          <w:b/>
        </w:rPr>
        <w:t>Class I Impact Area”</w:t>
      </w:r>
      <w:r w:rsidRPr="007267B4">
        <w:t xml:space="preserve"> means all lands outside of a Class I area but within a 10 kilometer (6.2 miles) distance beyond the boundary of a Class I area, or other areas established by the Control Officer based on standard meteorological techniques such as hourly wind roses, frequency distribution of atmospheric wind classes, morning and afternoon mixing depths and any other meteorological or geographical considerations needed to establish the Class I impact area</w:t>
      </w:r>
      <w:r w:rsidRPr="007267B4">
        <w:rPr>
          <w:smallCaps/>
        </w:rPr>
        <w:t>.</w:t>
      </w:r>
    </w:p>
    <w:p w14:paraId="181C301C" w14:textId="77777777" w:rsidR="00AB6D88" w:rsidRPr="007267B4" w:rsidRDefault="00AB6D88">
      <w:pPr>
        <w:tabs>
          <w:tab w:val="left" w:pos="-1440"/>
          <w:tab w:val="left" w:pos="-720"/>
          <w:tab w:val="left" w:pos="990"/>
          <w:tab w:val="left" w:pos="1440"/>
          <w:tab w:val="left" w:pos="1620"/>
          <w:tab w:val="left" w:pos="1800"/>
          <w:tab w:val="left" w:pos="1890"/>
          <w:tab w:val="left" w:pos="2250"/>
        </w:tabs>
        <w:ind w:left="540" w:hanging="90"/>
      </w:pPr>
    </w:p>
    <w:p w14:paraId="0C6E5BF2" w14:textId="77777777" w:rsidR="00AB6D88" w:rsidRPr="007267B4" w:rsidRDefault="00AB6D88">
      <w:pPr>
        <w:tabs>
          <w:tab w:val="left" w:pos="-1440"/>
          <w:tab w:val="left" w:pos="-720"/>
          <w:tab w:val="left" w:pos="990"/>
          <w:tab w:val="left" w:pos="1440"/>
          <w:tab w:val="left" w:pos="1620"/>
          <w:tab w:val="left" w:pos="1800"/>
          <w:tab w:val="left" w:pos="1890"/>
          <w:tab w:val="left" w:pos="2250"/>
        </w:tabs>
        <w:ind w:left="540" w:hanging="90"/>
      </w:pPr>
      <w:r w:rsidRPr="007267B4">
        <w:rPr>
          <w:b/>
        </w:rPr>
        <w:t>“Class II Area”</w:t>
      </w:r>
      <w:r w:rsidRPr="007267B4">
        <w:t xml:space="preserve"> means any area not designated as a Class I or Class III Area pursuant to 40 CFR 51.166(e)</w:t>
      </w:r>
    </w:p>
    <w:p w14:paraId="00CA081E" w14:textId="77777777" w:rsidR="00AB6D88" w:rsidRPr="007267B4" w:rsidRDefault="00AB6D88">
      <w:pPr>
        <w:tabs>
          <w:tab w:val="left" w:pos="-1440"/>
          <w:tab w:val="left" w:pos="-720"/>
          <w:tab w:val="left" w:pos="990"/>
          <w:tab w:val="left" w:pos="1440"/>
          <w:tab w:val="left" w:pos="1620"/>
          <w:tab w:val="left" w:pos="1800"/>
          <w:tab w:val="left" w:pos="1890"/>
          <w:tab w:val="left" w:pos="2250"/>
        </w:tabs>
        <w:ind w:left="540" w:hanging="90"/>
        <w:rPr>
          <w:b/>
        </w:rPr>
      </w:pPr>
    </w:p>
    <w:p w14:paraId="61A61906" w14:textId="77777777" w:rsidR="00AB6D88" w:rsidRPr="007267B4" w:rsidRDefault="00AB6D88">
      <w:pPr>
        <w:tabs>
          <w:tab w:val="left" w:pos="-1440"/>
          <w:tab w:val="left" w:pos="-720"/>
          <w:tab w:val="left" w:pos="990"/>
          <w:tab w:val="left" w:pos="1440"/>
          <w:tab w:val="left" w:pos="1620"/>
          <w:tab w:val="left" w:pos="1800"/>
          <w:tab w:val="left" w:pos="1890"/>
          <w:tab w:val="left" w:pos="2250"/>
        </w:tabs>
        <w:ind w:left="540" w:hanging="90"/>
      </w:pPr>
      <w:r w:rsidRPr="007267B4">
        <w:rPr>
          <w:b/>
        </w:rPr>
        <w:t xml:space="preserve">“Clean Air Act” </w:t>
      </w:r>
      <w:r w:rsidRPr="007267B4">
        <w:t xml:space="preserve">means, unless otherwise indicated, the federal Clean Air Act as amended, 42 </w:t>
      </w:r>
      <w:smartTag w:uri="urn:schemas-microsoft-com:office:smarttags" w:element="place">
        <w:smartTag w:uri="urn:schemas-microsoft-com:office:smarttags" w:element="country-region">
          <w:r w:rsidRPr="007267B4">
            <w:t>United States</w:t>
          </w:r>
        </w:smartTag>
      </w:smartTag>
      <w:r w:rsidRPr="007267B4">
        <w:t xml:space="preserve"> Code 7401, </w:t>
      </w:r>
      <w:r w:rsidRPr="007267B4">
        <w:rPr>
          <w:i/>
        </w:rPr>
        <w:t>et seq</w:t>
      </w:r>
      <w:r w:rsidRPr="007267B4">
        <w:t>.</w:t>
      </w:r>
    </w:p>
    <w:p w14:paraId="3C1AE8E0" w14:textId="77777777" w:rsidR="00AB6D88" w:rsidRPr="007267B4" w:rsidRDefault="00AB6D88">
      <w:pPr>
        <w:tabs>
          <w:tab w:val="left" w:pos="-1440"/>
          <w:tab w:val="left" w:pos="-720"/>
          <w:tab w:val="left" w:pos="990"/>
          <w:tab w:val="left" w:pos="1440"/>
          <w:tab w:val="left" w:pos="1620"/>
          <w:tab w:val="left" w:pos="1800"/>
          <w:tab w:val="left" w:pos="1890"/>
          <w:tab w:val="left" w:pos="2250"/>
        </w:tabs>
        <w:ind w:left="540" w:hanging="90"/>
        <w:rPr>
          <w:b/>
        </w:rPr>
      </w:pPr>
    </w:p>
    <w:p w14:paraId="6F64BBAE" w14:textId="77777777" w:rsidR="00AB6D88" w:rsidRPr="00462327" w:rsidRDefault="00AB6D88" w:rsidP="00AB6D88">
      <w:pPr>
        <w:tabs>
          <w:tab w:val="left" w:pos="1008"/>
          <w:tab w:val="left" w:pos="1188"/>
          <w:tab w:val="left" w:pos="1458"/>
        </w:tabs>
        <w:ind w:left="558" w:hanging="108"/>
      </w:pPr>
      <w:r w:rsidRPr="00462327">
        <w:rPr>
          <w:b/>
        </w:rPr>
        <w:t>“Coating”</w:t>
      </w:r>
      <w:r w:rsidRPr="00462327">
        <w:t xml:space="preserve"> means a material applied onto or impregnated into a substrate for protective, decorative, or functional purposes.</w:t>
      </w:r>
      <w:r>
        <w:t xml:space="preserve"> </w:t>
      </w:r>
      <w:r w:rsidRPr="00462327">
        <w:t>Such materials include, but are not limited to, paints, varnishes, sealers, and stains.</w:t>
      </w:r>
    </w:p>
    <w:p w14:paraId="0680E80B" w14:textId="77777777" w:rsidR="00AB6D88" w:rsidRDefault="00AB6D88" w:rsidP="00AB6D88">
      <w:pPr>
        <w:tabs>
          <w:tab w:val="left" w:pos="-1440"/>
          <w:tab w:val="left" w:pos="-720"/>
        </w:tabs>
        <w:ind w:left="540" w:hanging="90"/>
        <w:rPr>
          <w:b/>
        </w:rPr>
      </w:pPr>
      <w:r w:rsidRPr="007267B4">
        <w:rPr>
          <w:b/>
        </w:rPr>
        <w:t xml:space="preserve"> </w:t>
      </w:r>
    </w:p>
    <w:p w14:paraId="1A529BC8" w14:textId="77777777" w:rsidR="00AB6D88" w:rsidRPr="007267B4" w:rsidRDefault="00AB6D88" w:rsidP="00AB6D88">
      <w:pPr>
        <w:tabs>
          <w:tab w:val="left" w:pos="-1440"/>
          <w:tab w:val="left" w:pos="-720"/>
        </w:tabs>
        <w:ind w:left="540" w:hanging="90"/>
      </w:pPr>
      <w:r w:rsidRPr="007267B4">
        <w:rPr>
          <w:b/>
        </w:rPr>
        <w:t xml:space="preserve">“Combustible Refuse” </w:t>
      </w:r>
      <w:r w:rsidRPr="007267B4">
        <w:t>is any solid or liquid combustible waste material containing carbon in a free or combined state.</w:t>
      </w:r>
    </w:p>
    <w:p w14:paraId="6E2EFA75" w14:textId="77777777" w:rsidR="00AB6D88" w:rsidRPr="007267B4" w:rsidRDefault="00AB6D88">
      <w:pPr>
        <w:tabs>
          <w:tab w:val="left" w:pos="-1440"/>
          <w:tab w:val="left" w:pos="-720"/>
          <w:tab w:val="left" w:pos="990"/>
          <w:tab w:val="left" w:pos="1440"/>
          <w:tab w:val="left" w:pos="1620"/>
          <w:tab w:val="left" w:pos="1800"/>
          <w:tab w:val="left" w:pos="1890"/>
          <w:tab w:val="left" w:pos="2250"/>
        </w:tabs>
        <w:ind w:left="540" w:hanging="90"/>
        <w:rPr>
          <w:b/>
        </w:rPr>
      </w:pPr>
    </w:p>
    <w:p w14:paraId="1B4B3A31" w14:textId="77777777" w:rsidR="00AB6D88" w:rsidRPr="007267B4" w:rsidRDefault="00AB6D88">
      <w:pPr>
        <w:tabs>
          <w:tab w:val="left" w:pos="-1440"/>
          <w:tab w:val="left" w:pos="-720"/>
          <w:tab w:val="left" w:pos="0"/>
        </w:tabs>
        <w:ind w:left="540" w:hanging="90"/>
      </w:pPr>
      <w:r w:rsidRPr="007267B4">
        <w:rPr>
          <w:b/>
        </w:rPr>
        <w:t>“Combustion Contaminants”</w:t>
      </w:r>
      <w:r w:rsidRPr="007267B4">
        <w:t xml:space="preserve"> are particulate matter discharged into the atmosphere from the burning of any kind of material containing carbon in a free or combined state.</w:t>
      </w:r>
    </w:p>
    <w:p w14:paraId="30041BA1" w14:textId="77777777" w:rsidR="00AB6D88" w:rsidRPr="007267B4" w:rsidRDefault="00AB6D88">
      <w:pPr>
        <w:tabs>
          <w:tab w:val="left" w:pos="-1440"/>
          <w:tab w:val="left" w:pos="-720"/>
          <w:tab w:val="left" w:pos="0"/>
        </w:tabs>
        <w:ind w:hanging="90"/>
      </w:pPr>
    </w:p>
    <w:p w14:paraId="28A4C150" w14:textId="77777777" w:rsidR="00AB6D88" w:rsidRPr="007267B4" w:rsidRDefault="00AB6D88" w:rsidP="00AB6D88">
      <w:pPr>
        <w:ind w:left="531" w:hanging="81"/>
      </w:pPr>
      <w:r w:rsidRPr="007267B4">
        <w:rPr>
          <w:rFonts w:cs="Courier New"/>
          <w:b/>
          <w:bCs/>
        </w:rPr>
        <w:t xml:space="preserve">“Compression Ignition Engine” </w:t>
      </w:r>
      <w:r w:rsidRPr="007267B4">
        <w:rPr>
          <w:rFonts w:cs="Courier New"/>
        </w:rPr>
        <w:t xml:space="preserve">means </w:t>
      </w:r>
      <w:r w:rsidRPr="007267B4">
        <w:t>a type of reciprocating, internal combustion engine that is not a spark ignition engine.</w:t>
      </w:r>
    </w:p>
    <w:p w14:paraId="5398DB06" w14:textId="77777777" w:rsidR="00AB6D88" w:rsidRPr="007267B4" w:rsidRDefault="00AB6D88" w:rsidP="00AB6D88">
      <w:pPr>
        <w:tabs>
          <w:tab w:val="left" w:pos="-1440"/>
          <w:tab w:val="left" w:pos="-720"/>
          <w:tab w:val="left" w:pos="0"/>
        </w:tabs>
        <w:ind w:left="540" w:hanging="90"/>
        <w:rPr>
          <w:b/>
        </w:rPr>
      </w:pPr>
      <w:r w:rsidRPr="007267B4">
        <w:rPr>
          <w:b/>
        </w:rPr>
        <w:t xml:space="preserve"> </w:t>
      </w:r>
    </w:p>
    <w:p w14:paraId="2A176187" w14:textId="77777777" w:rsidR="00AB6D88" w:rsidRPr="007267B4" w:rsidRDefault="00AB6D88" w:rsidP="00AB6D88">
      <w:pPr>
        <w:tabs>
          <w:tab w:val="left" w:pos="-1440"/>
          <w:tab w:val="left" w:pos="-720"/>
          <w:tab w:val="left" w:pos="0"/>
        </w:tabs>
        <w:ind w:left="540" w:hanging="90"/>
      </w:pPr>
      <w:r w:rsidRPr="007267B4">
        <w:rPr>
          <w:b/>
        </w:rPr>
        <w:t>“Condensed Fumes”</w:t>
      </w:r>
      <w:r w:rsidRPr="007267B4">
        <w:t xml:space="preserve"> means minute solid particles generated by the condensation of vapors from solid matter after volatilization from the molten state, sublimation, distillation, calcination, or chemical reaction, when these processes create air</w:t>
      </w:r>
      <w:r w:rsidRPr="007267B4">
        <w:noBreakHyphen/>
        <w:t>borne particles.</w:t>
      </w:r>
    </w:p>
    <w:p w14:paraId="5E05448B" w14:textId="77777777" w:rsidR="00AB6D88" w:rsidRPr="007267B4" w:rsidRDefault="00AB6D88">
      <w:pPr>
        <w:tabs>
          <w:tab w:val="left" w:pos="-1440"/>
          <w:tab w:val="left" w:pos="-720"/>
          <w:tab w:val="left" w:pos="0"/>
          <w:tab w:val="left" w:pos="664"/>
          <w:tab w:val="left" w:pos="758"/>
          <w:tab w:val="left" w:pos="1440"/>
        </w:tabs>
      </w:pPr>
    </w:p>
    <w:p w14:paraId="0B2373CC" w14:textId="77777777" w:rsidR="00AB6D88" w:rsidRPr="007267B4" w:rsidRDefault="00AB6D88">
      <w:pPr>
        <w:tabs>
          <w:tab w:val="left" w:pos="-1440"/>
          <w:tab w:val="left" w:pos="-720"/>
          <w:tab w:val="left" w:pos="1440"/>
          <w:tab w:val="left" w:pos="1800"/>
          <w:tab w:val="left" w:pos="1890"/>
          <w:tab w:val="left" w:pos="2250"/>
        </w:tabs>
        <w:ind w:left="540" w:hanging="90"/>
      </w:pPr>
      <w:r w:rsidRPr="007267B4">
        <w:rPr>
          <w:b/>
        </w:rPr>
        <w:t>“Construction”</w:t>
      </w:r>
      <w:r w:rsidRPr="007267B4">
        <w:t xml:space="preserve"> means any physical change or change in the method of operation (including fabrication, erection, installation, or modification of an emission unit) which would result in a change in actual emissions or the source's potential to emit. </w:t>
      </w:r>
    </w:p>
    <w:p w14:paraId="6A1E10C7" w14:textId="77777777" w:rsidR="00AB6D88" w:rsidRPr="007267B4" w:rsidRDefault="00AB6D88">
      <w:pPr>
        <w:tabs>
          <w:tab w:val="left" w:pos="-1440"/>
          <w:tab w:val="left" w:pos="-720"/>
          <w:tab w:val="left" w:pos="1440"/>
          <w:tab w:val="left" w:pos="1800"/>
          <w:tab w:val="left" w:pos="1890"/>
          <w:tab w:val="left" w:pos="2250"/>
        </w:tabs>
        <w:ind w:left="540" w:hanging="90"/>
      </w:pPr>
    </w:p>
    <w:p w14:paraId="1E76A0ED" w14:textId="77777777" w:rsidR="00AB6D88" w:rsidRPr="007267B4" w:rsidRDefault="00AB6D88">
      <w:pPr>
        <w:tabs>
          <w:tab w:val="left" w:pos="-720"/>
          <w:tab w:val="left" w:pos="180"/>
        </w:tabs>
        <w:ind w:left="540" w:hanging="90"/>
      </w:pPr>
      <w:r w:rsidRPr="007267B4">
        <w:rPr>
          <w:b/>
          <w:smallCaps/>
        </w:rPr>
        <w:t>“</w:t>
      </w:r>
      <w:r w:rsidRPr="007267B4">
        <w:rPr>
          <w:b/>
        </w:rPr>
        <w:t>Contiguous Property”</w:t>
      </w:r>
      <w:r w:rsidRPr="007267B4">
        <w:t xml:space="preserve"> means two or more parcels of land with a common boundary or point or separated solely by a public roadway or other public right of way</w:t>
      </w:r>
      <w:r w:rsidRPr="007267B4">
        <w:rPr>
          <w:smallCaps/>
        </w:rPr>
        <w:t>.</w:t>
      </w:r>
      <w:r w:rsidRPr="007267B4">
        <w:t xml:space="preserve"> </w:t>
      </w:r>
    </w:p>
    <w:p w14:paraId="48085686" w14:textId="77777777" w:rsidR="00AB6D88" w:rsidRPr="007267B4" w:rsidRDefault="00AB6D88">
      <w:pPr>
        <w:tabs>
          <w:tab w:val="left" w:pos="-1440"/>
          <w:tab w:val="left" w:pos="-720"/>
          <w:tab w:val="left" w:pos="1440"/>
          <w:tab w:val="left" w:pos="1800"/>
          <w:tab w:val="left" w:pos="1890"/>
          <w:tab w:val="left" w:pos="2250"/>
        </w:tabs>
        <w:ind w:left="540" w:hanging="90"/>
      </w:pPr>
    </w:p>
    <w:p w14:paraId="02EC35E4" w14:textId="77777777" w:rsidR="00AB6D88" w:rsidRPr="00912261" w:rsidRDefault="00AB6D88" w:rsidP="00AB6D88">
      <w:pPr>
        <w:tabs>
          <w:tab w:val="left" w:pos="-1440"/>
          <w:tab w:val="left" w:pos="-720"/>
          <w:tab w:val="left" w:pos="0"/>
          <w:tab w:val="left" w:pos="1440"/>
        </w:tabs>
        <w:ind w:left="540" w:hanging="90"/>
      </w:pPr>
      <w:r w:rsidRPr="00912261">
        <w:rPr>
          <w:b/>
        </w:rPr>
        <w:t>“Control Device”</w:t>
      </w:r>
      <w:r w:rsidRPr="00912261">
        <w:t xml:space="preserve"> means any destruction and/or recovery equipment used to destroy or recover affected pollutant emissions generated by a regulated operation.</w:t>
      </w:r>
    </w:p>
    <w:p w14:paraId="3ADC0BD3" w14:textId="77777777" w:rsidR="00AB6D88" w:rsidRPr="00912261" w:rsidRDefault="00AB6D88" w:rsidP="00AB6D88">
      <w:pPr>
        <w:tabs>
          <w:tab w:val="left" w:pos="-1440"/>
          <w:tab w:val="left" w:pos="-720"/>
          <w:tab w:val="left" w:pos="0"/>
          <w:tab w:val="left" w:pos="450"/>
          <w:tab w:val="left" w:pos="664"/>
          <w:tab w:val="left" w:pos="758"/>
          <w:tab w:val="left" w:pos="1440"/>
        </w:tabs>
        <w:ind w:left="540" w:hanging="540"/>
      </w:pPr>
    </w:p>
    <w:p w14:paraId="26BE66A3" w14:textId="77777777" w:rsidR="00AB6D88" w:rsidRPr="00912261" w:rsidRDefault="00AB6D88" w:rsidP="00AB6D88">
      <w:pPr>
        <w:tabs>
          <w:tab w:val="left" w:pos="-1440"/>
          <w:tab w:val="left" w:pos="-720"/>
          <w:tab w:val="left" w:pos="0"/>
          <w:tab w:val="left" w:pos="1440"/>
        </w:tabs>
        <w:ind w:left="540" w:hanging="90"/>
      </w:pPr>
      <w:r w:rsidRPr="00912261">
        <w:rPr>
          <w:b/>
        </w:rPr>
        <w:t>“Control Device Efficiency”</w:t>
      </w:r>
      <w:r w:rsidRPr="00912261">
        <w:t xml:space="preserve"> means the percentage of affected pollutants entering a control device that is not present in the exhaust to the atmosphere of that control device.</w:t>
      </w:r>
    </w:p>
    <w:p w14:paraId="7174428B" w14:textId="77777777" w:rsidR="00AB6D88" w:rsidRDefault="00AB6D88" w:rsidP="00AB6D88">
      <w:pPr>
        <w:tabs>
          <w:tab w:val="left" w:pos="-1440"/>
          <w:tab w:val="left" w:pos="-720"/>
          <w:tab w:val="left" w:pos="0"/>
          <w:tab w:val="left" w:pos="1440"/>
        </w:tabs>
        <w:ind w:left="540" w:hanging="90"/>
        <w:rPr>
          <w:b/>
        </w:rPr>
      </w:pPr>
      <w:r w:rsidRPr="007267B4">
        <w:rPr>
          <w:b/>
        </w:rPr>
        <w:t xml:space="preserve"> </w:t>
      </w:r>
    </w:p>
    <w:p w14:paraId="1429CBB4" w14:textId="77777777" w:rsidR="00AB6D88" w:rsidRPr="007267B4" w:rsidRDefault="00AB6D88" w:rsidP="00AB6D88">
      <w:pPr>
        <w:tabs>
          <w:tab w:val="left" w:pos="-1440"/>
          <w:tab w:val="left" w:pos="-720"/>
          <w:tab w:val="left" w:pos="0"/>
          <w:tab w:val="left" w:pos="1440"/>
        </w:tabs>
        <w:ind w:left="540" w:hanging="90"/>
      </w:pPr>
      <w:r w:rsidRPr="007267B4">
        <w:rPr>
          <w:b/>
        </w:rPr>
        <w:t>“Control Officer”</w:t>
      </w:r>
      <w:r w:rsidRPr="007267B4">
        <w:t xml:space="preserve"> means the Air Pollution Control Officer of the Air Pollution Control District of Santa Barbara County.</w:t>
      </w:r>
    </w:p>
    <w:p w14:paraId="22787FF3" w14:textId="77777777" w:rsidR="00AB6D88" w:rsidRPr="007267B4" w:rsidRDefault="00AB6D88">
      <w:pPr>
        <w:tabs>
          <w:tab w:val="left" w:pos="-1440"/>
          <w:tab w:val="left" w:pos="-720"/>
          <w:tab w:val="left" w:pos="0"/>
          <w:tab w:val="left" w:pos="664"/>
          <w:tab w:val="left" w:pos="758"/>
          <w:tab w:val="left" w:pos="1440"/>
        </w:tabs>
      </w:pPr>
    </w:p>
    <w:p w14:paraId="03D152AA" w14:textId="77777777" w:rsidR="00AB6D88" w:rsidRPr="00462327" w:rsidRDefault="00AB6D88" w:rsidP="00AB6D88">
      <w:pPr>
        <w:tabs>
          <w:tab w:val="left" w:pos="1008"/>
          <w:tab w:val="left" w:pos="1188"/>
          <w:tab w:val="left" w:pos="1458"/>
        </w:tabs>
        <w:ind w:left="558" w:hanging="108"/>
      </w:pPr>
      <w:r w:rsidRPr="00462327">
        <w:rPr>
          <w:b/>
        </w:rPr>
        <w:t xml:space="preserve">“Cured Adhesive, Cured Coating, or Cured Ink” </w:t>
      </w:r>
      <w:r w:rsidRPr="00462327">
        <w:t>means an adhesive, coating, or ink that is dry to the touch.</w:t>
      </w:r>
    </w:p>
    <w:p w14:paraId="105CFEE1" w14:textId="77777777" w:rsidR="00AB6D88" w:rsidRDefault="00AB6D88" w:rsidP="00AB6D88">
      <w:pPr>
        <w:tabs>
          <w:tab w:val="left" w:pos="-1440"/>
          <w:tab w:val="left" w:pos="-720"/>
        </w:tabs>
        <w:ind w:left="540" w:hanging="90"/>
        <w:rPr>
          <w:b/>
        </w:rPr>
      </w:pPr>
      <w:r w:rsidRPr="007267B4">
        <w:rPr>
          <w:b/>
        </w:rPr>
        <w:t xml:space="preserve"> </w:t>
      </w:r>
    </w:p>
    <w:p w14:paraId="5AAABD47" w14:textId="77777777" w:rsidR="00AB6D88" w:rsidRPr="007267B4" w:rsidRDefault="00AB6D88" w:rsidP="00AB6D88">
      <w:pPr>
        <w:tabs>
          <w:tab w:val="left" w:pos="-1440"/>
          <w:tab w:val="left" w:pos="-720"/>
        </w:tabs>
        <w:ind w:left="540" w:hanging="90"/>
      </w:pPr>
      <w:r w:rsidRPr="007267B4">
        <w:rPr>
          <w:b/>
        </w:rPr>
        <w:t>“Days”</w:t>
      </w:r>
      <w:r w:rsidRPr="007267B4">
        <w:t xml:space="preserve"> means calendar days unless otherwise stated.</w:t>
      </w:r>
      <w:r>
        <w:t xml:space="preserve"> </w:t>
      </w:r>
      <w:r w:rsidRPr="007267B4">
        <w:t xml:space="preserve">Where any deadline prescribed by these Rules and Regulations falls on a weekend or state or federal holiday, the deadline shall be the first business day after the weekend or holiday. </w:t>
      </w:r>
    </w:p>
    <w:p w14:paraId="632C27D4" w14:textId="77777777" w:rsidR="00AB6D88" w:rsidRPr="007267B4" w:rsidRDefault="00AB6D88">
      <w:pPr>
        <w:tabs>
          <w:tab w:val="left" w:pos="-1440"/>
          <w:tab w:val="left" w:pos="-720"/>
        </w:tabs>
        <w:ind w:left="540" w:hanging="90"/>
      </w:pPr>
    </w:p>
    <w:p w14:paraId="3000E475" w14:textId="706D258A" w:rsidR="00AB6D88" w:rsidRPr="00821E4A" w:rsidRDefault="00AB6D88" w:rsidP="00AB6D88">
      <w:pPr>
        <w:keepNext/>
        <w:keepLines/>
        <w:tabs>
          <w:tab w:val="left" w:pos="-1872"/>
        </w:tabs>
        <w:suppressAutoHyphens/>
        <w:ind w:left="558" w:hanging="108"/>
      </w:pPr>
      <w:r w:rsidRPr="00821E4A">
        <w:rPr>
          <w:b/>
        </w:rPr>
        <w:t>“Degreaser”</w:t>
      </w:r>
      <w:r w:rsidRPr="00821E4A">
        <w:t xml:space="preserve"> mean</w:t>
      </w:r>
      <w:r w:rsidR="0016539C">
        <w:t>s</w:t>
      </w:r>
      <w:r w:rsidRPr="00821E4A">
        <w:t xml:space="preserve"> </w:t>
      </w:r>
      <w:r w:rsidRPr="00A328FA">
        <w:t xml:space="preserve">a </w:t>
      </w:r>
      <w:r w:rsidRPr="00CD7DEB">
        <w:t>“Solvent Cleaning Machine”</w:t>
      </w:r>
      <w:r w:rsidR="00A328FA">
        <w:t xml:space="preserve"> as defined in this rule.</w:t>
      </w:r>
      <w:r w:rsidRPr="00821E4A">
        <w:t xml:space="preserve"> </w:t>
      </w:r>
    </w:p>
    <w:p w14:paraId="2D491A52" w14:textId="77777777" w:rsidR="00AB6D88" w:rsidRDefault="00AB6D88" w:rsidP="00AB6D88">
      <w:pPr>
        <w:tabs>
          <w:tab w:val="left" w:pos="-720"/>
        </w:tabs>
        <w:suppressAutoHyphens/>
        <w:ind w:left="531" w:hanging="81"/>
        <w:rPr>
          <w:b/>
        </w:rPr>
      </w:pPr>
      <w:r w:rsidRPr="007267B4">
        <w:rPr>
          <w:b/>
        </w:rPr>
        <w:t xml:space="preserve"> </w:t>
      </w:r>
    </w:p>
    <w:p w14:paraId="68839002" w14:textId="77777777" w:rsidR="00AB6D88" w:rsidRPr="007267B4" w:rsidRDefault="00AB6D88" w:rsidP="00AB6D88">
      <w:pPr>
        <w:tabs>
          <w:tab w:val="left" w:pos="-720"/>
        </w:tabs>
        <w:suppressAutoHyphens/>
        <w:ind w:left="531" w:hanging="81"/>
      </w:pPr>
      <w:r w:rsidRPr="007267B4">
        <w:rPr>
          <w:b/>
        </w:rPr>
        <w:t>“Derated”</w:t>
      </w:r>
      <w:r w:rsidRPr="007267B4">
        <w:t xml:space="preserve"> means any physical change to an emission unit to physically limit and restrict the equipment’s power rating from the power rating specified by the manufacturer on the date of initial manufacture of the equipment.</w:t>
      </w:r>
    </w:p>
    <w:p w14:paraId="1A387CDD" w14:textId="77777777" w:rsidR="00AB6D88" w:rsidRPr="007267B4" w:rsidRDefault="00AB6D88" w:rsidP="00AB6D88">
      <w:pPr>
        <w:tabs>
          <w:tab w:val="left" w:pos="-1440"/>
          <w:tab w:val="left" w:pos="-720"/>
        </w:tabs>
        <w:ind w:left="540" w:hanging="90"/>
        <w:rPr>
          <w:b/>
        </w:rPr>
      </w:pPr>
      <w:r w:rsidRPr="007267B4">
        <w:rPr>
          <w:b/>
        </w:rPr>
        <w:t xml:space="preserve"> </w:t>
      </w:r>
    </w:p>
    <w:p w14:paraId="041ADF7D" w14:textId="77777777" w:rsidR="00AB6D88" w:rsidRPr="007267B4" w:rsidRDefault="00AB6D88" w:rsidP="00AB6D88">
      <w:pPr>
        <w:tabs>
          <w:tab w:val="left" w:pos="-720"/>
        </w:tabs>
        <w:suppressAutoHyphens/>
        <w:ind w:left="531" w:hanging="81"/>
        <w:rPr>
          <w:spacing w:val="-2"/>
        </w:rPr>
      </w:pPr>
      <w:r w:rsidRPr="00BB1878">
        <w:rPr>
          <w:b/>
          <w:spacing w:val="-2"/>
        </w:rPr>
        <w:t>“</w:t>
      </w:r>
      <w:r w:rsidRPr="007267B4">
        <w:rPr>
          <w:b/>
          <w:spacing w:val="-2"/>
        </w:rPr>
        <w:t>Diesel Engine</w:t>
      </w:r>
      <w:r w:rsidRPr="00BB1878">
        <w:rPr>
          <w:b/>
          <w:spacing w:val="-2"/>
        </w:rPr>
        <w:t>”</w:t>
      </w:r>
      <w:r w:rsidRPr="007267B4">
        <w:rPr>
          <w:spacing w:val="-2"/>
        </w:rPr>
        <w:t xml:space="preserve"> means a</w:t>
      </w:r>
      <w:r w:rsidRPr="007267B4">
        <w:t xml:space="preserve"> type of internal combustion engine that uses low-volatility petroleum fuel and fuel injectors and initiates combustion using compression ignition (as opposed to spark ignition that is used with gasoline engines)</w:t>
      </w:r>
      <w:r w:rsidRPr="007267B4">
        <w:rPr>
          <w:spacing w:val="-2"/>
        </w:rPr>
        <w:t>.</w:t>
      </w:r>
    </w:p>
    <w:p w14:paraId="15FC708A" w14:textId="77777777" w:rsidR="00AB6D88" w:rsidRPr="007267B4" w:rsidRDefault="00AB6D88" w:rsidP="00AB6D88">
      <w:pPr>
        <w:tabs>
          <w:tab w:val="left" w:pos="-720"/>
        </w:tabs>
        <w:suppressAutoHyphens/>
        <w:ind w:left="531" w:hanging="81"/>
        <w:rPr>
          <w:spacing w:val="-2"/>
        </w:rPr>
      </w:pPr>
    </w:p>
    <w:p w14:paraId="10762578" w14:textId="77777777" w:rsidR="00AB6D88" w:rsidRPr="007267B4" w:rsidRDefault="00AB6D88" w:rsidP="00AB6D88">
      <w:pPr>
        <w:tabs>
          <w:tab w:val="left" w:pos="-1440"/>
          <w:tab w:val="left" w:pos="-720"/>
        </w:tabs>
        <w:ind w:left="540" w:hanging="90"/>
      </w:pPr>
      <w:r w:rsidRPr="007267B4">
        <w:rPr>
          <w:b/>
        </w:rPr>
        <w:t>“District”</w:t>
      </w:r>
      <w:r w:rsidRPr="007267B4">
        <w:t xml:space="preserve"> means the Santa Barbara County Air Pollution Control District unless otherwise specifically indicated.</w:t>
      </w:r>
    </w:p>
    <w:p w14:paraId="1F881D13" w14:textId="77777777" w:rsidR="00AB6D88" w:rsidRPr="007267B4" w:rsidRDefault="00AB6D88">
      <w:pPr>
        <w:tabs>
          <w:tab w:val="left" w:pos="-1440"/>
          <w:tab w:val="left" w:pos="-720"/>
        </w:tabs>
        <w:ind w:left="540" w:hanging="90"/>
      </w:pPr>
    </w:p>
    <w:p w14:paraId="43D02962" w14:textId="77777777" w:rsidR="00AB6D88" w:rsidRPr="007267B4" w:rsidRDefault="00AB6D88" w:rsidP="00AB6D88">
      <w:pPr>
        <w:tabs>
          <w:tab w:val="left" w:pos="-720"/>
          <w:tab w:val="left" w:pos="720"/>
        </w:tabs>
        <w:suppressAutoHyphens/>
        <w:ind w:left="531" w:hanging="81"/>
        <w:rPr>
          <w:spacing w:val="-2"/>
        </w:rPr>
      </w:pPr>
      <w:r w:rsidRPr="007267B4">
        <w:rPr>
          <w:b/>
          <w:spacing w:val="-2"/>
        </w:rPr>
        <w:t>“Dual-Fuel Engine”</w:t>
      </w:r>
      <w:r w:rsidRPr="007267B4">
        <w:rPr>
          <w:spacing w:val="-2"/>
        </w:rPr>
        <w:t xml:space="preserve"> means any compression ignition engine that is engineered and designed to operate on a combination of alternative fuels, such as compressed natural gas (CNG) or liquefied petroleum gas (LPG) and diesel fuel or an alternative diesel fuel.</w:t>
      </w:r>
      <w:r>
        <w:rPr>
          <w:spacing w:val="-2"/>
        </w:rPr>
        <w:t xml:space="preserve"> </w:t>
      </w:r>
      <w:r w:rsidRPr="007267B4">
        <w:rPr>
          <w:spacing w:val="-2"/>
        </w:rPr>
        <w:t>These engines have two separate fuel systems, which inject both fuels simultaneously into the engine combustion chamber.</w:t>
      </w:r>
    </w:p>
    <w:p w14:paraId="23D07962" w14:textId="77777777" w:rsidR="00AB6D88" w:rsidRPr="007267B4" w:rsidRDefault="00AB6D88" w:rsidP="00AB6D88">
      <w:pPr>
        <w:tabs>
          <w:tab w:val="left" w:pos="-1440"/>
          <w:tab w:val="left" w:pos="-720"/>
        </w:tabs>
        <w:ind w:left="540" w:hanging="90"/>
        <w:rPr>
          <w:b/>
        </w:rPr>
      </w:pPr>
      <w:r w:rsidRPr="007267B4">
        <w:rPr>
          <w:b/>
        </w:rPr>
        <w:t xml:space="preserve"> </w:t>
      </w:r>
    </w:p>
    <w:p w14:paraId="557C14A2" w14:textId="26460D5B" w:rsidR="00EC6EDB" w:rsidRDefault="00AB6D88" w:rsidP="00AB6D88">
      <w:pPr>
        <w:tabs>
          <w:tab w:val="left" w:pos="-1440"/>
          <w:tab w:val="left" w:pos="-720"/>
        </w:tabs>
        <w:ind w:left="540" w:hanging="90"/>
        <w:rPr>
          <w:smallCaps/>
        </w:rPr>
      </w:pPr>
      <w:r w:rsidRPr="007267B4">
        <w:rPr>
          <w:b/>
        </w:rPr>
        <w:t>“Dusts”</w:t>
      </w:r>
      <w:r w:rsidRPr="007267B4">
        <w:t xml:space="preserve"> are minute solid particles released into the air by natural forces or by mechanical process such as crushing, grinding, milling, drilling, demolishing, shoveling, conveying, covering, bagging, sweeping, etc.</w:t>
      </w:r>
    </w:p>
    <w:p w14:paraId="1430696A" w14:textId="77777777" w:rsidR="00EC6EDB" w:rsidRPr="007267B4" w:rsidRDefault="00EC6EDB" w:rsidP="00AB6D88">
      <w:pPr>
        <w:tabs>
          <w:tab w:val="left" w:pos="-1440"/>
          <w:tab w:val="left" w:pos="-720"/>
        </w:tabs>
        <w:ind w:left="540" w:hanging="90"/>
      </w:pPr>
    </w:p>
    <w:p w14:paraId="237437D5" w14:textId="591C9448" w:rsidR="00EC6EDB" w:rsidRDefault="00EC6EDB" w:rsidP="00E87F60">
      <w:pPr>
        <w:tabs>
          <w:tab w:val="left" w:pos="-1440"/>
          <w:tab w:val="left" w:pos="-720"/>
        </w:tabs>
        <w:ind w:left="532" w:hanging="86"/>
      </w:pPr>
      <w:r w:rsidRPr="00E87F60">
        <w:rPr>
          <w:b/>
          <w:smallCaps/>
        </w:rPr>
        <w:t>“</w:t>
      </w:r>
      <w:r w:rsidRPr="00E87F60">
        <w:rPr>
          <w:b/>
        </w:rPr>
        <w:t>Effective Stack Height”</w:t>
      </w:r>
      <w:r>
        <w:t xml:space="preserve"> means the height equal to the lesser of 1) 30 meters, or 2) H + 1.5 L, where H is the height of, and L is the lesser dimension (height or width) of, the source, or nearby structure, or, 3) such other height as is demonstrated to ensure that emissions do not result in excessive pollutant concentrations in the immediate vicinity of the source as a result of atmospheric downwash, eddies, or wakes which may be created by the source, nearby structures or terrain. </w:t>
      </w:r>
    </w:p>
    <w:p w14:paraId="3C8EBA73" w14:textId="77777777" w:rsidR="00EC6EDB" w:rsidRDefault="00EC6EDB" w:rsidP="00EC6EDB">
      <w:pPr>
        <w:tabs>
          <w:tab w:val="left" w:pos="-1440"/>
          <w:tab w:val="left" w:pos="-720"/>
          <w:tab w:val="left" w:pos="0"/>
          <w:tab w:val="left" w:pos="1440"/>
        </w:tabs>
        <w:ind w:left="540" w:hanging="90"/>
        <w:rPr>
          <w:b/>
        </w:rPr>
      </w:pPr>
      <w:r w:rsidRPr="00912261">
        <w:rPr>
          <w:b/>
        </w:rPr>
        <w:t xml:space="preserve"> </w:t>
      </w:r>
    </w:p>
    <w:p w14:paraId="4A939FF9" w14:textId="77777777" w:rsidR="00AB6D88" w:rsidRPr="00912261" w:rsidRDefault="00AB6D88" w:rsidP="00EC6EDB">
      <w:pPr>
        <w:tabs>
          <w:tab w:val="left" w:pos="-1440"/>
          <w:tab w:val="left" w:pos="-720"/>
          <w:tab w:val="left" w:pos="0"/>
          <w:tab w:val="left" w:pos="1440"/>
        </w:tabs>
        <w:ind w:left="540" w:hanging="90"/>
      </w:pPr>
      <w:r w:rsidRPr="00912261">
        <w:rPr>
          <w:b/>
        </w:rPr>
        <w:t>“Electronic Components”</w:t>
      </w:r>
      <w:r w:rsidRPr="00912261">
        <w:t xml:space="preserve"> means the portions of an assembly, including, but not limited to:</w:t>
      </w:r>
      <w:r>
        <w:t xml:space="preserve"> </w:t>
      </w:r>
      <w:r w:rsidRPr="00912261">
        <w:t xml:space="preserve">circuit card assemblies, printed wire assemblies, printed circuit boards, soldered joints, ground wires, bus bars, magnetic tapes and tape drive mechanisms, discs and disc drive mechanisms, electro-optical devices (e.g., optical filters, sensor assemblies, infrared sensors, charged coupled devices, thermal electric coolers, and vacuum assemblies), solid state components, semiconductors (e.g., diodes, </w:t>
      </w:r>
      <w:proofErr w:type="spellStart"/>
      <w:r w:rsidRPr="00912261">
        <w:t>zeners</w:t>
      </w:r>
      <w:proofErr w:type="spellEnd"/>
      <w:r w:rsidRPr="00912261">
        <w:t xml:space="preserve">, stacks, rectifiers, integrated </w:t>
      </w:r>
      <w:r w:rsidRPr="00912261">
        <w:lastRenderedPageBreak/>
        <w:t>microcircuits, transistors, solar cells, light sensing devices, and light-emitting devices), and other electrical fixtures, except for the actual cabinet in which the components are housed.</w:t>
      </w:r>
    </w:p>
    <w:p w14:paraId="1C6CF744" w14:textId="77777777" w:rsidR="00AB6D88" w:rsidRPr="00912261" w:rsidRDefault="00AB6D88" w:rsidP="00AB6D88">
      <w:pPr>
        <w:tabs>
          <w:tab w:val="left" w:pos="-1440"/>
          <w:tab w:val="left" w:pos="-720"/>
          <w:tab w:val="left" w:pos="0"/>
          <w:tab w:val="left" w:pos="1440"/>
        </w:tabs>
        <w:ind w:left="540" w:hanging="90"/>
      </w:pPr>
    </w:p>
    <w:p w14:paraId="1B569D15" w14:textId="77777777" w:rsidR="00AB6D88" w:rsidRPr="00912261" w:rsidRDefault="00AB6D88" w:rsidP="00AB6D88">
      <w:pPr>
        <w:tabs>
          <w:tab w:val="left" w:pos="-1440"/>
          <w:tab w:val="left" w:pos="-720"/>
          <w:tab w:val="left" w:pos="0"/>
          <w:tab w:val="left" w:pos="1440"/>
        </w:tabs>
        <w:ind w:left="540" w:hanging="90"/>
      </w:pPr>
      <w:r w:rsidRPr="00912261">
        <w:rPr>
          <w:b/>
        </w:rPr>
        <w:t>“Electrostatic Spray”</w:t>
      </w:r>
      <w:r w:rsidRPr="00912261">
        <w:t xml:space="preserve"> means any</w:t>
      </w:r>
      <w:r w:rsidRPr="00912261">
        <w:rPr>
          <w:b/>
        </w:rPr>
        <w:t xml:space="preserve"> </w:t>
      </w:r>
      <w:r w:rsidRPr="00912261">
        <w:t>method of applying a spray coating in which an electrical charge is applied to the coating and the substrate is grounded.</w:t>
      </w:r>
      <w:r>
        <w:t xml:space="preserve"> </w:t>
      </w:r>
      <w:r w:rsidRPr="00912261">
        <w:t>The coating is attracted to the substrate by the electrostatic potential between them.</w:t>
      </w:r>
    </w:p>
    <w:p w14:paraId="64D4FD01" w14:textId="77777777" w:rsidR="00AB6D88" w:rsidRDefault="00AB6D88" w:rsidP="00AB6D88">
      <w:pPr>
        <w:tabs>
          <w:tab w:val="left" w:pos="-1440"/>
          <w:tab w:val="left" w:pos="-720"/>
          <w:tab w:val="left" w:pos="1440"/>
          <w:tab w:val="left" w:pos="1800"/>
          <w:tab w:val="left" w:pos="1890"/>
          <w:tab w:val="left" w:pos="2250"/>
        </w:tabs>
        <w:ind w:left="540" w:hanging="90"/>
        <w:rPr>
          <w:b/>
        </w:rPr>
      </w:pPr>
      <w:r w:rsidRPr="007267B4">
        <w:rPr>
          <w:b/>
        </w:rPr>
        <w:t xml:space="preserve"> </w:t>
      </w:r>
    </w:p>
    <w:p w14:paraId="59FAE90D" w14:textId="77777777" w:rsidR="00AB6D88" w:rsidRPr="007267B4" w:rsidRDefault="00AB6D88" w:rsidP="00AB6D88">
      <w:pPr>
        <w:tabs>
          <w:tab w:val="left" w:pos="-1440"/>
          <w:tab w:val="left" w:pos="-720"/>
          <w:tab w:val="left" w:pos="1440"/>
          <w:tab w:val="left" w:pos="1800"/>
          <w:tab w:val="left" w:pos="1890"/>
          <w:tab w:val="left" w:pos="2250"/>
        </w:tabs>
        <w:ind w:left="540" w:hanging="90"/>
        <w:rPr>
          <w:u w:val="single"/>
        </w:rPr>
      </w:pPr>
      <w:r w:rsidRPr="007267B4">
        <w:rPr>
          <w:b/>
        </w:rPr>
        <w:t>“Emission Reduction Credit”</w:t>
      </w:r>
      <w:r w:rsidRPr="007267B4">
        <w:t xml:space="preserve"> means an actual emission reduction of specific type and quantity that is registered with the District in accordance with Rule 806</w:t>
      </w:r>
      <w:r>
        <w:t>, Emission Reduction Credits</w:t>
      </w:r>
      <w:r w:rsidRPr="007267B4">
        <w:t xml:space="preserve">. </w:t>
      </w:r>
    </w:p>
    <w:p w14:paraId="09CB81D3" w14:textId="77777777" w:rsidR="00AB6D88" w:rsidRPr="007267B4" w:rsidRDefault="00AB6D88">
      <w:pPr>
        <w:tabs>
          <w:tab w:val="left" w:pos="-1440"/>
          <w:tab w:val="left" w:pos="-720"/>
          <w:tab w:val="left" w:pos="1440"/>
          <w:tab w:val="left" w:pos="1800"/>
          <w:tab w:val="left" w:pos="1890"/>
          <w:tab w:val="left" w:pos="2250"/>
        </w:tabs>
        <w:ind w:left="540" w:hanging="90"/>
        <w:rPr>
          <w:u w:val="single"/>
        </w:rPr>
      </w:pPr>
    </w:p>
    <w:p w14:paraId="5F4036EB" w14:textId="77777777" w:rsidR="00AB6D88" w:rsidRPr="007267B4" w:rsidRDefault="00AB6D88">
      <w:pPr>
        <w:tabs>
          <w:tab w:val="left" w:pos="-1440"/>
          <w:tab w:val="left" w:pos="-720"/>
          <w:tab w:val="left" w:pos="1440"/>
          <w:tab w:val="left" w:pos="1800"/>
          <w:tab w:val="left" w:pos="1890"/>
          <w:tab w:val="left" w:pos="2250"/>
        </w:tabs>
        <w:ind w:left="540" w:hanging="90"/>
      </w:pPr>
      <w:r w:rsidRPr="007267B4">
        <w:rPr>
          <w:b/>
        </w:rPr>
        <w:t>“Emission Reduction Credit Certificate”</w:t>
      </w:r>
      <w:r w:rsidRPr="007267B4">
        <w:t xml:space="preserve"> means a document that represents emission reduction credits registered in the Source Register, is transferable, is initially issued by the District to a source that qualifies its actual emission reductions for registration in the Source Register by meeting the requirements of Rule 806</w:t>
      </w:r>
      <w:r>
        <w:t>, Emission Reduction Credits</w:t>
      </w:r>
      <w:r w:rsidRPr="007267B4">
        <w:t>.</w:t>
      </w:r>
    </w:p>
    <w:p w14:paraId="3D87C936" w14:textId="77777777" w:rsidR="00AB6D88" w:rsidRPr="007267B4" w:rsidRDefault="00AB6D88">
      <w:pPr>
        <w:tabs>
          <w:tab w:val="left" w:pos="-1440"/>
          <w:tab w:val="left" w:pos="-720"/>
          <w:tab w:val="left" w:pos="1620"/>
          <w:tab w:val="left" w:pos="1800"/>
          <w:tab w:val="left" w:pos="1890"/>
          <w:tab w:val="left" w:pos="2250"/>
        </w:tabs>
        <w:spacing w:before="72"/>
        <w:ind w:left="1440" w:hanging="540"/>
        <w:rPr>
          <w:u w:val="single"/>
        </w:rPr>
      </w:pPr>
    </w:p>
    <w:p w14:paraId="1D3EEF6A" w14:textId="77777777" w:rsidR="00AB6D88" w:rsidRPr="007267B4" w:rsidRDefault="00AB6D88">
      <w:pPr>
        <w:tabs>
          <w:tab w:val="left" w:pos="-1440"/>
          <w:tab w:val="left" w:pos="-720"/>
          <w:tab w:val="left" w:pos="1440"/>
          <w:tab w:val="left" w:pos="1530"/>
          <w:tab w:val="left" w:pos="1710"/>
          <w:tab w:val="left" w:pos="1800"/>
          <w:tab w:val="left" w:pos="1890"/>
          <w:tab w:val="left" w:pos="2250"/>
        </w:tabs>
        <w:ind w:left="540" w:hanging="90"/>
      </w:pPr>
      <w:r w:rsidRPr="007267B4">
        <w:rPr>
          <w:b/>
        </w:rPr>
        <w:t>“Emission Unit”</w:t>
      </w:r>
      <w:r w:rsidRPr="007267B4">
        <w:t xml:space="preserve"> means any identifiable piece of equipment or activity that is part of a stationary source which emits or would have the potential to emit any affected pollutant. </w:t>
      </w:r>
    </w:p>
    <w:p w14:paraId="12738456" w14:textId="77777777" w:rsidR="00AB6D88" w:rsidRPr="00B11984" w:rsidRDefault="00AB6D88">
      <w:pPr>
        <w:tabs>
          <w:tab w:val="left" w:pos="-720"/>
          <w:tab w:val="left" w:pos="0"/>
        </w:tabs>
        <w:suppressAutoHyphens/>
        <w:ind w:left="1440" w:hanging="720"/>
        <w:rPr>
          <w:i/>
          <w:u w:val="single"/>
        </w:rPr>
      </w:pPr>
    </w:p>
    <w:p w14:paraId="74A88E03" w14:textId="77777777" w:rsidR="00AB6D88" w:rsidRPr="00912261" w:rsidRDefault="00AB6D88" w:rsidP="00AB6D88">
      <w:pPr>
        <w:tabs>
          <w:tab w:val="left" w:pos="-1440"/>
          <w:tab w:val="left" w:pos="-720"/>
          <w:tab w:val="left" w:pos="0"/>
          <w:tab w:val="left" w:pos="1440"/>
        </w:tabs>
        <w:ind w:left="540" w:hanging="90"/>
      </w:pPr>
      <w:r w:rsidRPr="00912261">
        <w:rPr>
          <w:b/>
        </w:rPr>
        <w:t>“Enclosed Cleaning System”</w:t>
      </w:r>
      <w:r w:rsidRPr="00912261">
        <w:t xml:space="preserve"> means any application equipment cleaner (e.g., an enclosed gun washer) that totally encloses spray guns, cups, nozzles, bowls, and other parts during solvent washing, rinsing, and draining procedures.</w:t>
      </w:r>
      <w:r>
        <w:t xml:space="preserve"> </w:t>
      </w:r>
      <w:r w:rsidRPr="00912261">
        <w:t xml:space="preserve">An enclosed cleaning system for cleaning application equipment is not a solvent cleaning machine. </w:t>
      </w:r>
    </w:p>
    <w:p w14:paraId="015D00D4" w14:textId="77777777" w:rsidR="00AB6D88" w:rsidRDefault="00AB6D88" w:rsidP="00AB6D88">
      <w:pPr>
        <w:tabs>
          <w:tab w:val="left" w:pos="-1440"/>
          <w:tab w:val="left" w:pos="-720"/>
          <w:tab w:val="left" w:pos="0"/>
          <w:tab w:val="left" w:pos="1440"/>
        </w:tabs>
        <w:ind w:left="540" w:hanging="90"/>
        <w:rPr>
          <w:b/>
        </w:rPr>
      </w:pPr>
      <w:r w:rsidRPr="00912261">
        <w:rPr>
          <w:b/>
        </w:rPr>
        <w:t xml:space="preserve"> </w:t>
      </w:r>
    </w:p>
    <w:p w14:paraId="67F582AE" w14:textId="77777777" w:rsidR="00AB6D88" w:rsidRPr="00912261" w:rsidRDefault="00AB6D88" w:rsidP="00AB6D88">
      <w:pPr>
        <w:tabs>
          <w:tab w:val="left" w:pos="-1440"/>
          <w:tab w:val="left" w:pos="-720"/>
          <w:tab w:val="left" w:pos="0"/>
          <w:tab w:val="left" w:pos="1440"/>
        </w:tabs>
        <w:ind w:left="540" w:hanging="90"/>
      </w:pPr>
      <w:r w:rsidRPr="00912261">
        <w:rPr>
          <w:b/>
        </w:rPr>
        <w:t>“Exempt Compound”</w:t>
      </w:r>
      <w:r w:rsidRPr="00912261">
        <w:t xml:space="preserve"> means any compound listed as an exempt compound in the definition of </w:t>
      </w:r>
      <w:r w:rsidRPr="00912261">
        <w:rPr>
          <w:b/>
        </w:rPr>
        <w:t>“</w:t>
      </w:r>
      <w:r w:rsidRPr="00912261">
        <w:t>Reactive Organic Compound.</w:t>
      </w:r>
      <w:r w:rsidRPr="00912261">
        <w:rPr>
          <w:b/>
        </w:rPr>
        <w:t>”</w:t>
      </w:r>
      <w:r>
        <w:t xml:space="preserve"> </w:t>
      </w:r>
      <w:r w:rsidRPr="00912261">
        <w:t xml:space="preserve">Tertiary-butyl acetate (also known as t-butyl acetate or </w:t>
      </w:r>
      <w:proofErr w:type="spellStart"/>
      <w:r w:rsidRPr="00912261">
        <w:t>tBAc</w:t>
      </w:r>
      <w:proofErr w:type="spellEnd"/>
      <w:r w:rsidRPr="00912261">
        <w:t>) shall be considered exempt as a reactive organic compound only for purposes of reactive organic compound emissions limitations or reactive organic compound content requirements and shall be considered a reactive organic compound for purposes of all recordkeeping, emissions reporting, photochemical dispersion modeling, and inventory requirements which apply to reactive organic compounds.</w:t>
      </w:r>
    </w:p>
    <w:p w14:paraId="50A339DC" w14:textId="77777777" w:rsidR="00AB6D88" w:rsidRDefault="00AB6D88" w:rsidP="00AB6D88">
      <w:pPr>
        <w:tabs>
          <w:tab w:val="left" w:pos="-1440"/>
          <w:tab w:val="left" w:pos="-720"/>
          <w:tab w:val="left" w:pos="0"/>
          <w:tab w:val="left" w:pos="664"/>
          <w:tab w:val="left" w:pos="758"/>
          <w:tab w:val="left" w:pos="1440"/>
        </w:tabs>
        <w:ind w:left="540" w:hanging="90"/>
        <w:rPr>
          <w:b/>
        </w:rPr>
      </w:pPr>
      <w:r w:rsidRPr="007267B4">
        <w:rPr>
          <w:b/>
        </w:rPr>
        <w:t xml:space="preserve"> </w:t>
      </w:r>
    </w:p>
    <w:p w14:paraId="20EF7A66" w14:textId="687B1706" w:rsidR="00AB6D88" w:rsidRPr="007267B4" w:rsidRDefault="00AB6D88" w:rsidP="00AB6D88">
      <w:pPr>
        <w:tabs>
          <w:tab w:val="left" w:pos="-1440"/>
          <w:tab w:val="left" w:pos="-720"/>
          <w:tab w:val="left" w:pos="0"/>
          <w:tab w:val="left" w:pos="664"/>
          <w:tab w:val="left" w:pos="758"/>
          <w:tab w:val="left" w:pos="1440"/>
        </w:tabs>
        <w:ind w:left="540" w:hanging="90"/>
      </w:pPr>
      <w:r w:rsidRPr="007267B4">
        <w:rPr>
          <w:b/>
        </w:rPr>
        <w:t xml:space="preserve">“Federally </w:t>
      </w:r>
      <w:r w:rsidR="00A328FA">
        <w:rPr>
          <w:b/>
        </w:rPr>
        <w:t>E</w:t>
      </w:r>
      <w:r w:rsidRPr="007267B4">
        <w:rPr>
          <w:b/>
        </w:rPr>
        <w:t>nforceable”</w:t>
      </w:r>
      <w:r w:rsidRPr="007267B4">
        <w:t xml:space="preserve"> means all limitations and conditions which are enforceable by the Administrator of the Environmental Protection Agency. </w:t>
      </w:r>
    </w:p>
    <w:p w14:paraId="1E376DDA" w14:textId="77777777" w:rsidR="00AB6D88" w:rsidRPr="007267B4" w:rsidRDefault="00AB6D88">
      <w:pPr>
        <w:tabs>
          <w:tab w:val="left" w:pos="-1440"/>
          <w:tab w:val="left" w:pos="-720"/>
          <w:tab w:val="left" w:pos="0"/>
          <w:tab w:val="left" w:pos="664"/>
          <w:tab w:val="left" w:pos="758"/>
          <w:tab w:val="left" w:pos="1440"/>
        </w:tabs>
        <w:ind w:left="540" w:hanging="90"/>
      </w:pPr>
    </w:p>
    <w:p w14:paraId="4F7E1305" w14:textId="77777777" w:rsidR="00AB6D88" w:rsidRPr="00821E4A" w:rsidRDefault="00AB6D88" w:rsidP="00AB6D88">
      <w:pPr>
        <w:tabs>
          <w:tab w:val="left" w:pos="1008"/>
          <w:tab w:val="left" w:pos="1188"/>
          <w:tab w:val="left" w:pos="1458"/>
        </w:tabs>
        <w:suppressAutoHyphens/>
        <w:ind w:left="532" w:hanging="86"/>
        <w:rPr>
          <w:b/>
        </w:rPr>
      </w:pPr>
      <w:r w:rsidRPr="00821E4A">
        <w:rPr>
          <w:b/>
        </w:rPr>
        <w:t>“Flexographic Printing”</w:t>
      </w:r>
      <w:r w:rsidRPr="00821E4A">
        <w:t xml:space="preserve"> means any printing method in which the image area is raised relative to the non-image area and utilizes flexible rubber or other elastomeric plate and rapid drying liquid inks.</w:t>
      </w:r>
      <w:r w:rsidRPr="00821E4A">
        <w:rPr>
          <w:b/>
        </w:rPr>
        <w:t xml:space="preserve"> </w:t>
      </w:r>
    </w:p>
    <w:p w14:paraId="32AC83F4" w14:textId="77777777" w:rsidR="00AB6D88" w:rsidRDefault="00AB6D88" w:rsidP="00AB6D88">
      <w:pPr>
        <w:tabs>
          <w:tab w:val="left" w:pos="-1440"/>
          <w:tab w:val="left" w:pos="-720"/>
          <w:tab w:val="left" w:pos="0"/>
          <w:tab w:val="left" w:pos="1440"/>
        </w:tabs>
        <w:ind w:left="540" w:hanging="90"/>
        <w:rPr>
          <w:b/>
        </w:rPr>
      </w:pPr>
      <w:r w:rsidRPr="007267B4">
        <w:rPr>
          <w:b/>
        </w:rPr>
        <w:t xml:space="preserve"> </w:t>
      </w:r>
    </w:p>
    <w:p w14:paraId="1F4EF904" w14:textId="77777777" w:rsidR="00AB6D88" w:rsidRPr="00912261" w:rsidRDefault="00AB6D88" w:rsidP="00AB6D88">
      <w:pPr>
        <w:tabs>
          <w:tab w:val="left" w:pos="-1440"/>
          <w:tab w:val="left" w:pos="-720"/>
          <w:tab w:val="left" w:pos="0"/>
          <w:tab w:val="left" w:pos="1440"/>
        </w:tabs>
        <w:ind w:left="540" w:hanging="90"/>
      </w:pPr>
      <w:r w:rsidRPr="00912261">
        <w:rPr>
          <w:b/>
        </w:rPr>
        <w:t xml:space="preserve">“Fluid System” </w:t>
      </w:r>
      <w:r w:rsidRPr="00912261">
        <w:t>means a power transmission system that uses the force of flowing liquids and gases to transmit power.</w:t>
      </w:r>
      <w:r>
        <w:t xml:space="preserve"> </w:t>
      </w:r>
      <w:r w:rsidRPr="00912261">
        <w:t>Fluid systems include hydraulic systems and pneumatic systems.</w:t>
      </w:r>
    </w:p>
    <w:p w14:paraId="33B3CBF8" w14:textId="77777777" w:rsidR="00AB6D88" w:rsidRDefault="00AB6D88" w:rsidP="00AB6D88">
      <w:pPr>
        <w:tabs>
          <w:tab w:val="left" w:pos="-1440"/>
          <w:tab w:val="left" w:pos="-720"/>
          <w:tab w:val="left" w:pos="0"/>
          <w:tab w:val="left" w:pos="1440"/>
        </w:tabs>
        <w:ind w:left="540" w:hanging="90"/>
        <w:rPr>
          <w:b/>
        </w:rPr>
      </w:pPr>
      <w:r w:rsidRPr="00912261">
        <w:rPr>
          <w:b/>
        </w:rPr>
        <w:t xml:space="preserve"> </w:t>
      </w:r>
    </w:p>
    <w:p w14:paraId="13A4C7CE" w14:textId="77777777" w:rsidR="00AB6D88" w:rsidRPr="00912261" w:rsidRDefault="00AB6D88" w:rsidP="00AB6D88">
      <w:pPr>
        <w:tabs>
          <w:tab w:val="left" w:pos="-1440"/>
          <w:tab w:val="left" w:pos="-720"/>
          <w:tab w:val="left" w:pos="0"/>
          <w:tab w:val="left" w:pos="1440"/>
        </w:tabs>
        <w:ind w:left="540" w:hanging="90"/>
      </w:pPr>
      <w:r w:rsidRPr="00912261">
        <w:rPr>
          <w:b/>
        </w:rPr>
        <w:t xml:space="preserve">“Fluorinated Gases” </w:t>
      </w:r>
      <w:r w:rsidRPr="00912261">
        <w:t>means a compound that contains fluorine and exists in a gaseous state at 25 degrees Celsius and 1 atmosphere of pressure.</w:t>
      </w:r>
      <w:r>
        <w:t xml:space="preserve"> </w:t>
      </w:r>
      <w:r w:rsidRPr="00912261">
        <w:t>Fluorinated gases include, but are not limited to:</w:t>
      </w:r>
    </w:p>
    <w:p w14:paraId="3391F417" w14:textId="77777777" w:rsidR="00AB6D88" w:rsidRPr="00912261" w:rsidRDefault="00AB6D88" w:rsidP="00AB6D88">
      <w:pPr>
        <w:tabs>
          <w:tab w:val="left" w:pos="-1440"/>
          <w:tab w:val="left" w:pos="-720"/>
          <w:tab w:val="left" w:pos="0"/>
          <w:tab w:val="left" w:pos="1440"/>
        </w:tabs>
        <w:ind w:left="540" w:hanging="90"/>
      </w:pPr>
    </w:p>
    <w:p w14:paraId="014DF06C" w14:textId="77777777" w:rsidR="00AB6D88" w:rsidRPr="00912261" w:rsidRDefault="00AB6D88" w:rsidP="00AB6D88">
      <w:pPr>
        <w:ind w:left="1440" w:hanging="549"/>
      </w:pPr>
      <w:r w:rsidRPr="00912261">
        <w:t>1.</w:t>
      </w:r>
      <w:r w:rsidRPr="00912261">
        <w:tab/>
      </w:r>
      <w:proofErr w:type="spellStart"/>
      <w:r w:rsidRPr="00912261">
        <w:t>hexafluoroethane</w:t>
      </w:r>
      <w:proofErr w:type="spellEnd"/>
      <w:r w:rsidRPr="00912261">
        <w:t xml:space="preserve"> (C</w:t>
      </w:r>
      <w:r w:rsidRPr="00912261">
        <w:rPr>
          <w:vertAlign w:val="subscript"/>
        </w:rPr>
        <w:t>2</w:t>
      </w:r>
      <w:r w:rsidRPr="00912261">
        <w:t>F</w:t>
      </w:r>
      <w:r w:rsidRPr="00912261">
        <w:rPr>
          <w:vertAlign w:val="subscript"/>
        </w:rPr>
        <w:t>6</w:t>
      </w:r>
      <w:r w:rsidRPr="00912261">
        <w:t>),</w:t>
      </w:r>
      <w:r w:rsidRPr="009A27E3">
        <w:rPr>
          <w:rFonts w:ascii="Calibri" w:hAnsi="Calibri"/>
          <w:color w:val="0000FF"/>
        </w:rPr>
        <w:t xml:space="preserve"> </w:t>
      </w:r>
      <w:r w:rsidRPr="00912261">
        <w:t xml:space="preserve">(CFC-116), </w:t>
      </w:r>
    </w:p>
    <w:p w14:paraId="260D1F73" w14:textId="77777777" w:rsidR="00AB6D88" w:rsidRPr="00912261" w:rsidRDefault="00AB6D88" w:rsidP="00AB6D88">
      <w:pPr>
        <w:ind w:left="1440" w:hanging="549"/>
      </w:pPr>
      <w:r w:rsidRPr="00912261">
        <w:t>2.</w:t>
      </w:r>
      <w:r w:rsidRPr="00912261">
        <w:tab/>
      </w:r>
      <w:proofErr w:type="spellStart"/>
      <w:r w:rsidRPr="00912261">
        <w:t>octafluoropropane</w:t>
      </w:r>
      <w:proofErr w:type="spellEnd"/>
      <w:r w:rsidRPr="00912261">
        <w:t xml:space="preserve"> (C</w:t>
      </w:r>
      <w:r w:rsidRPr="00912261">
        <w:rPr>
          <w:vertAlign w:val="subscript"/>
        </w:rPr>
        <w:t>3</w:t>
      </w:r>
      <w:r w:rsidRPr="00912261">
        <w:t>F</w:t>
      </w:r>
      <w:r w:rsidRPr="00912261">
        <w:rPr>
          <w:vertAlign w:val="subscript"/>
        </w:rPr>
        <w:t>8</w:t>
      </w:r>
      <w:r w:rsidRPr="00912261">
        <w:t>),</w:t>
      </w:r>
      <w:r w:rsidRPr="009A27E3">
        <w:rPr>
          <w:rFonts w:ascii="Calibri" w:hAnsi="Calibri"/>
          <w:color w:val="0000FF"/>
        </w:rPr>
        <w:t xml:space="preserve"> </w:t>
      </w:r>
      <w:r w:rsidRPr="00912261">
        <w:t>(PFC 218),</w:t>
      </w:r>
    </w:p>
    <w:p w14:paraId="607C4BCE" w14:textId="77777777" w:rsidR="00AB6D88" w:rsidRPr="00912261" w:rsidRDefault="00AB6D88" w:rsidP="00AB6D88">
      <w:pPr>
        <w:ind w:left="1440" w:hanging="549"/>
      </w:pPr>
      <w:r w:rsidRPr="00912261">
        <w:t>3.</w:t>
      </w:r>
      <w:r w:rsidRPr="00912261">
        <w:tab/>
      </w:r>
      <w:proofErr w:type="spellStart"/>
      <w:r w:rsidRPr="00912261">
        <w:t>octafluorocyclopentene</w:t>
      </w:r>
      <w:proofErr w:type="spellEnd"/>
      <w:r w:rsidRPr="00912261">
        <w:t xml:space="preserve"> (C</w:t>
      </w:r>
      <w:r w:rsidRPr="00912261">
        <w:rPr>
          <w:vertAlign w:val="subscript"/>
        </w:rPr>
        <w:t>5</w:t>
      </w:r>
      <w:r w:rsidRPr="00912261">
        <w:t>F</w:t>
      </w:r>
      <w:r w:rsidRPr="00912261">
        <w:rPr>
          <w:vertAlign w:val="subscript"/>
        </w:rPr>
        <w:t>8</w:t>
      </w:r>
      <w:r w:rsidRPr="00912261">
        <w:t>),</w:t>
      </w:r>
      <w:r w:rsidRPr="00912261">
        <w:rPr>
          <w:color w:val="0000FF"/>
        </w:rPr>
        <w:t xml:space="preserve"> </w:t>
      </w:r>
      <w:r w:rsidRPr="00912261">
        <w:t>(PFC C-1418),</w:t>
      </w:r>
    </w:p>
    <w:p w14:paraId="1B74F8B0" w14:textId="77777777" w:rsidR="00AB6D88" w:rsidRPr="00912261" w:rsidRDefault="00AB6D88" w:rsidP="00AB6D88">
      <w:pPr>
        <w:ind w:left="1440" w:hanging="549"/>
      </w:pPr>
      <w:r w:rsidRPr="00912261">
        <w:t>4.</w:t>
      </w:r>
      <w:r w:rsidRPr="00912261">
        <w:tab/>
      </w:r>
      <w:proofErr w:type="spellStart"/>
      <w:r w:rsidRPr="00912261">
        <w:t>tetrafluoromethane</w:t>
      </w:r>
      <w:proofErr w:type="spellEnd"/>
      <w:r w:rsidRPr="00912261">
        <w:t xml:space="preserve"> (CF</w:t>
      </w:r>
      <w:r w:rsidRPr="00912261">
        <w:rPr>
          <w:vertAlign w:val="subscript"/>
        </w:rPr>
        <w:t>4</w:t>
      </w:r>
      <w:r w:rsidRPr="00912261">
        <w:t>), (CFC-14),</w:t>
      </w:r>
    </w:p>
    <w:p w14:paraId="717547CF" w14:textId="77777777" w:rsidR="00AB6D88" w:rsidRPr="00912261" w:rsidRDefault="00AB6D88" w:rsidP="00AB6D88">
      <w:pPr>
        <w:ind w:left="1440" w:hanging="549"/>
      </w:pPr>
      <w:r w:rsidRPr="00912261">
        <w:t>5.</w:t>
      </w:r>
      <w:r w:rsidRPr="00912261">
        <w:tab/>
      </w:r>
      <w:proofErr w:type="spellStart"/>
      <w:r w:rsidRPr="00912261">
        <w:t>trifluoromethane</w:t>
      </w:r>
      <w:proofErr w:type="spellEnd"/>
      <w:r w:rsidRPr="00912261">
        <w:t xml:space="preserve"> (CHF</w:t>
      </w:r>
      <w:r w:rsidRPr="00912261">
        <w:rPr>
          <w:vertAlign w:val="subscript"/>
        </w:rPr>
        <w:t>3</w:t>
      </w:r>
      <w:r w:rsidRPr="00912261">
        <w:t>), (HFC-23),</w:t>
      </w:r>
    </w:p>
    <w:p w14:paraId="3B50C22A" w14:textId="77777777" w:rsidR="00AB6D88" w:rsidRPr="00912261" w:rsidRDefault="00AB6D88" w:rsidP="00AB6D88">
      <w:pPr>
        <w:ind w:left="1440" w:hanging="549"/>
      </w:pPr>
      <w:r w:rsidRPr="00912261">
        <w:t>6.</w:t>
      </w:r>
      <w:r w:rsidRPr="00912261">
        <w:tab/>
      </w:r>
      <w:proofErr w:type="spellStart"/>
      <w:r w:rsidRPr="00912261">
        <w:t>difluoromethane</w:t>
      </w:r>
      <w:proofErr w:type="spellEnd"/>
      <w:r w:rsidRPr="00912261">
        <w:t xml:space="preserve"> (CH</w:t>
      </w:r>
      <w:r w:rsidRPr="00912261">
        <w:rPr>
          <w:vertAlign w:val="subscript"/>
        </w:rPr>
        <w:t>2</w:t>
      </w:r>
      <w:r w:rsidRPr="00912261">
        <w:t>F</w:t>
      </w:r>
      <w:r w:rsidRPr="00912261">
        <w:rPr>
          <w:vertAlign w:val="subscript"/>
        </w:rPr>
        <w:t>2</w:t>
      </w:r>
      <w:r w:rsidRPr="00912261">
        <w:t>), (HFC-32),</w:t>
      </w:r>
    </w:p>
    <w:p w14:paraId="2435A9BD" w14:textId="77777777" w:rsidR="00AB6D88" w:rsidRPr="00912261" w:rsidRDefault="00AB6D88" w:rsidP="00AB6D88">
      <w:pPr>
        <w:ind w:left="1440" w:hanging="549"/>
      </w:pPr>
      <w:r w:rsidRPr="00912261">
        <w:t>7.</w:t>
      </w:r>
      <w:r w:rsidRPr="00912261">
        <w:tab/>
        <w:t>octafluorocyclobutane (c-C</w:t>
      </w:r>
      <w:r w:rsidRPr="00912261">
        <w:rPr>
          <w:vertAlign w:val="subscript"/>
        </w:rPr>
        <w:t>4</w:t>
      </w:r>
      <w:r w:rsidRPr="00912261">
        <w:t>F</w:t>
      </w:r>
      <w:r w:rsidRPr="00912261">
        <w:rPr>
          <w:vertAlign w:val="subscript"/>
        </w:rPr>
        <w:t>8</w:t>
      </w:r>
      <w:r w:rsidRPr="00912261">
        <w:t>), (RC 318),</w:t>
      </w:r>
    </w:p>
    <w:p w14:paraId="39BD8164" w14:textId="7FE77DDE" w:rsidR="00AB6D88" w:rsidRPr="00912261" w:rsidRDefault="00AB6D88" w:rsidP="00AB6D88">
      <w:pPr>
        <w:ind w:left="1440" w:hanging="549"/>
      </w:pPr>
      <w:r w:rsidRPr="00912261">
        <w:t>8.</w:t>
      </w:r>
      <w:r w:rsidRPr="00912261">
        <w:tab/>
      </w:r>
      <w:proofErr w:type="spellStart"/>
      <w:r w:rsidRPr="00912261">
        <w:t>octaf</w:t>
      </w:r>
      <w:r w:rsidR="00EE5599">
        <w:t>l</w:t>
      </w:r>
      <w:r w:rsidRPr="00912261">
        <w:t>uorotetrahydrofuran</w:t>
      </w:r>
      <w:proofErr w:type="spellEnd"/>
      <w:r w:rsidRPr="00912261">
        <w:t xml:space="preserve"> (C</w:t>
      </w:r>
      <w:r w:rsidRPr="00912261">
        <w:rPr>
          <w:vertAlign w:val="subscript"/>
        </w:rPr>
        <w:t>4</w:t>
      </w:r>
      <w:r w:rsidRPr="00912261">
        <w:t>F</w:t>
      </w:r>
      <w:r w:rsidRPr="00912261">
        <w:rPr>
          <w:vertAlign w:val="subscript"/>
        </w:rPr>
        <w:t>8</w:t>
      </w:r>
      <w:r w:rsidRPr="00912261">
        <w:t xml:space="preserve">O), </w:t>
      </w:r>
    </w:p>
    <w:p w14:paraId="3619A8FA" w14:textId="77777777" w:rsidR="00AB6D88" w:rsidRPr="00912261" w:rsidRDefault="00AB6D88" w:rsidP="00AB6D88">
      <w:pPr>
        <w:ind w:left="1440" w:hanging="549"/>
      </w:pPr>
      <w:r w:rsidRPr="00912261">
        <w:t>9.</w:t>
      </w:r>
      <w:r w:rsidRPr="00912261">
        <w:tab/>
        <w:t>hexafluoro-1,3-butadiene (C</w:t>
      </w:r>
      <w:r w:rsidRPr="00912261">
        <w:rPr>
          <w:vertAlign w:val="subscript"/>
        </w:rPr>
        <w:t>4</w:t>
      </w:r>
      <w:r w:rsidRPr="00912261">
        <w:t>F</w:t>
      </w:r>
      <w:r w:rsidRPr="00912261">
        <w:rPr>
          <w:vertAlign w:val="subscript"/>
        </w:rPr>
        <w:t>6</w:t>
      </w:r>
      <w:r w:rsidRPr="00912261">
        <w:t xml:space="preserve">), </w:t>
      </w:r>
    </w:p>
    <w:p w14:paraId="11745BE2" w14:textId="77777777" w:rsidR="00AB6D88" w:rsidRPr="00912261" w:rsidRDefault="00AB6D88" w:rsidP="00AB6D88">
      <w:pPr>
        <w:ind w:left="1440" w:hanging="549"/>
      </w:pPr>
      <w:r w:rsidRPr="00912261">
        <w:t>10.</w:t>
      </w:r>
      <w:r w:rsidRPr="00912261">
        <w:tab/>
        <w:t>carbon fluoride oxide (COF</w:t>
      </w:r>
      <w:r w:rsidRPr="00912261">
        <w:rPr>
          <w:vertAlign w:val="subscript"/>
        </w:rPr>
        <w:t>2</w:t>
      </w:r>
      <w:r w:rsidRPr="00912261">
        <w:t xml:space="preserve">), </w:t>
      </w:r>
    </w:p>
    <w:p w14:paraId="37F5B782" w14:textId="77777777" w:rsidR="00AB6D88" w:rsidRPr="00912261" w:rsidRDefault="00AB6D88" w:rsidP="00AB6D88">
      <w:pPr>
        <w:ind w:left="1440" w:hanging="549"/>
      </w:pPr>
      <w:r w:rsidRPr="00912261">
        <w:t>11.</w:t>
      </w:r>
      <w:r w:rsidRPr="00912261">
        <w:tab/>
        <w:t xml:space="preserve">nitrogen </w:t>
      </w:r>
      <w:proofErr w:type="spellStart"/>
      <w:r w:rsidRPr="00912261">
        <w:t>trifluoride</w:t>
      </w:r>
      <w:proofErr w:type="spellEnd"/>
      <w:r w:rsidRPr="00912261">
        <w:t xml:space="preserve"> (NF</w:t>
      </w:r>
      <w:r w:rsidRPr="00912261">
        <w:rPr>
          <w:vertAlign w:val="subscript"/>
        </w:rPr>
        <w:t>3</w:t>
      </w:r>
      <w:r w:rsidRPr="00912261">
        <w:t xml:space="preserve">), and </w:t>
      </w:r>
    </w:p>
    <w:p w14:paraId="688DB7DD" w14:textId="77777777" w:rsidR="00AB6D88" w:rsidRPr="002158C4" w:rsidRDefault="00AB6D88" w:rsidP="00AB6D88">
      <w:pPr>
        <w:ind w:left="1440" w:hanging="549"/>
      </w:pPr>
      <w:r w:rsidRPr="00912261">
        <w:t>12.</w:t>
      </w:r>
      <w:r w:rsidRPr="00912261">
        <w:tab/>
        <w:t>sulfur hexafluoride (SF</w:t>
      </w:r>
      <w:r w:rsidRPr="00912261">
        <w:rPr>
          <w:vertAlign w:val="subscript"/>
        </w:rPr>
        <w:t>6</w:t>
      </w:r>
      <w:r w:rsidRPr="00912261">
        <w:t>).</w:t>
      </w:r>
    </w:p>
    <w:p w14:paraId="1FD3779F" w14:textId="77777777" w:rsidR="00AB6D88" w:rsidRDefault="00AB6D88" w:rsidP="00AB6D88">
      <w:pPr>
        <w:tabs>
          <w:tab w:val="left" w:pos="-1440"/>
          <w:tab w:val="left" w:pos="-720"/>
          <w:tab w:val="left" w:pos="0"/>
          <w:tab w:val="left" w:pos="1440"/>
        </w:tabs>
        <w:ind w:left="540" w:hanging="90"/>
        <w:rPr>
          <w:b/>
        </w:rPr>
      </w:pPr>
    </w:p>
    <w:p w14:paraId="0EA0DC8A" w14:textId="77777777" w:rsidR="00AB6D88" w:rsidRDefault="00AB6D88" w:rsidP="00AB6D88">
      <w:pPr>
        <w:tabs>
          <w:tab w:val="left" w:pos="-1440"/>
          <w:tab w:val="left" w:pos="-720"/>
          <w:tab w:val="left" w:pos="0"/>
          <w:tab w:val="left" w:pos="1440"/>
        </w:tabs>
        <w:ind w:left="540" w:hanging="90"/>
      </w:pPr>
      <w:r w:rsidRPr="007267B4">
        <w:rPr>
          <w:b/>
        </w:rPr>
        <w:lastRenderedPageBreak/>
        <w:t>“</w:t>
      </w:r>
      <w:smartTag w:uri="urn:schemas-microsoft-com:office:smarttags" w:element="place">
        <w:r w:rsidRPr="007267B4">
          <w:rPr>
            <w:b/>
          </w:rPr>
          <w:t>Forest</w:t>
        </w:r>
      </w:smartTag>
      <w:r w:rsidRPr="007267B4">
        <w:rPr>
          <w:b/>
        </w:rPr>
        <w:t xml:space="preserve"> Management Burning”</w:t>
      </w:r>
      <w:r w:rsidRPr="007267B4">
        <w:t xml:space="preserve"> means the use of open fires, as part of forest management practice, to remove forest debris.</w:t>
      </w:r>
      <w:r>
        <w:t xml:space="preserve"> </w:t>
      </w:r>
      <w:r w:rsidRPr="007267B4">
        <w:t xml:space="preserve">Forest management practices include timber operations, </w:t>
      </w:r>
      <w:proofErr w:type="spellStart"/>
      <w:r w:rsidRPr="007267B4">
        <w:t>silvicultural</w:t>
      </w:r>
      <w:proofErr w:type="spellEnd"/>
      <w:r w:rsidRPr="007267B4">
        <w:t xml:space="preserve"> practices and forest protection practices.</w:t>
      </w:r>
    </w:p>
    <w:p w14:paraId="4C396270" w14:textId="77777777" w:rsidR="00AB6D88" w:rsidRPr="007267B4" w:rsidRDefault="00AB6D88" w:rsidP="00AB6D88">
      <w:pPr>
        <w:tabs>
          <w:tab w:val="left" w:pos="-1440"/>
          <w:tab w:val="left" w:pos="-720"/>
          <w:tab w:val="left" w:pos="0"/>
          <w:tab w:val="left" w:pos="1440"/>
        </w:tabs>
        <w:ind w:left="540" w:hanging="90"/>
      </w:pPr>
    </w:p>
    <w:p w14:paraId="50824764" w14:textId="77777777" w:rsidR="00AB6D88" w:rsidRPr="007267B4" w:rsidRDefault="00AB6D88" w:rsidP="00AB6D88">
      <w:pPr>
        <w:tabs>
          <w:tab w:val="left" w:pos="-720"/>
          <w:tab w:val="left" w:pos="720"/>
        </w:tabs>
        <w:suppressAutoHyphens/>
        <w:ind w:left="531" w:hanging="81"/>
        <w:rPr>
          <w:spacing w:val="-2"/>
        </w:rPr>
      </w:pPr>
      <w:r w:rsidRPr="007267B4">
        <w:rPr>
          <w:b/>
          <w:bCs/>
          <w:spacing w:val="-2"/>
        </w:rPr>
        <w:t xml:space="preserve">“Fuel” </w:t>
      </w:r>
      <w:r w:rsidRPr="007267B4">
        <w:rPr>
          <w:spacing w:val="-2"/>
        </w:rPr>
        <w:t>means any substance that is burned, combusted, or incinerated in an engine, boiler, heater, burner, steam generator, process heater, flare, thermal oxidizer, or any other combustion unit, and which includes, but is not limited to, gasoline, natural gas, field gas, produced gas, waste gas, methane, digester gas, landfill gas, contaminated soil/water cleanup gaseous effluent, ethane, propane, butane, liquefied petroleum gas (LPG), jet propellants, diesel fuels, and distillate fuels.</w:t>
      </w:r>
    </w:p>
    <w:p w14:paraId="30F9A5F7" w14:textId="77777777" w:rsidR="00AB6D88" w:rsidRPr="007267B4" w:rsidRDefault="00AB6D88" w:rsidP="00AB6D88">
      <w:pPr>
        <w:tabs>
          <w:tab w:val="left" w:pos="-720"/>
          <w:tab w:val="left" w:pos="720"/>
        </w:tabs>
        <w:suppressAutoHyphens/>
        <w:ind w:left="531" w:hanging="81"/>
        <w:rPr>
          <w:spacing w:val="-2"/>
        </w:rPr>
      </w:pPr>
    </w:p>
    <w:p w14:paraId="7460B803" w14:textId="77777777" w:rsidR="00AB6D88" w:rsidRPr="007267B4" w:rsidRDefault="00AB6D88" w:rsidP="00AB6D88">
      <w:pPr>
        <w:tabs>
          <w:tab w:val="left" w:pos="-720"/>
          <w:tab w:val="left" w:pos="720"/>
        </w:tabs>
        <w:suppressAutoHyphens/>
        <w:ind w:left="531" w:hanging="81"/>
        <w:rPr>
          <w:spacing w:val="-2"/>
        </w:rPr>
      </w:pPr>
      <w:r w:rsidRPr="007267B4">
        <w:rPr>
          <w:b/>
          <w:spacing w:val="-2"/>
        </w:rPr>
        <w:t>“Fuel Additive”</w:t>
      </w:r>
      <w:r w:rsidRPr="007267B4">
        <w:rPr>
          <w:spacing w:val="-2"/>
        </w:rPr>
        <w:t xml:space="preserve"> means any substance designed to be added to fuel or fuel systems or other engine-related engine systems such that it is present in-cylinder during combustion and has any of the following effects: decreased emissions, improved fuel economy, increased performance of the engine; or assists diesel emission control strategies in decreasing emissions, or improving fuel economy or increasing performance of the engine.</w:t>
      </w:r>
    </w:p>
    <w:p w14:paraId="3D804FA3" w14:textId="77777777" w:rsidR="00AB6D88" w:rsidRPr="007267B4" w:rsidRDefault="00AB6D88" w:rsidP="00AB6D88">
      <w:pPr>
        <w:tabs>
          <w:tab w:val="left" w:pos="-720"/>
          <w:tab w:val="left" w:pos="0"/>
          <w:tab w:val="left" w:pos="720"/>
        </w:tabs>
        <w:suppressAutoHyphens/>
        <w:ind w:left="531" w:hanging="81"/>
        <w:rPr>
          <w:spacing w:val="-2"/>
        </w:rPr>
      </w:pPr>
    </w:p>
    <w:p w14:paraId="7E7C067D" w14:textId="77777777" w:rsidR="00AB6D88" w:rsidRPr="007267B4" w:rsidRDefault="00AB6D88" w:rsidP="00AB6D88">
      <w:pPr>
        <w:tabs>
          <w:tab w:val="left" w:pos="-1440"/>
          <w:tab w:val="left" w:pos="-720"/>
          <w:tab w:val="left" w:pos="1440"/>
          <w:tab w:val="left" w:pos="1800"/>
          <w:tab w:val="left" w:pos="1890"/>
          <w:tab w:val="left" w:pos="2250"/>
        </w:tabs>
        <w:ind w:left="540" w:hanging="90"/>
      </w:pPr>
      <w:r w:rsidRPr="007267B4">
        <w:rPr>
          <w:b/>
        </w:rPr>
        <w:t>“Fugitive Emission”</w:t>
      </w:r>
      <w:r w:rsidRPr="007267B4">
        <w:t xml:space="preserve"> means an emission which could not reasonably pass into the atmosphere through a stack, chimney, vent or other functionally equivalent opening.</w:t>
      </w:r>
    </w:p>
    <w:p w14:paraId="7711E749" w14:textId="77777777" w:rsidR="00AB6D88" w:rsidRPr="007267B4" w:rsidRDefault="00AB6D88">
      <w:pPr>
        <w:tabs>
          <w:tab w:val="left" w:pos="-1440"/>
          <w:tab w:val="left" w:pos="-720"/>
          <w:tab w:val="left" w:pos="0"/>
          <w:tab w:val="left" w:pos="664"/>
          <w:tab w:val="left" w:pos="758"/>
          <w:tab w:val="left" w:pos="1440"/>
        </w:tabs>
      </w:pPr>
    </w:p>
    <w:p w14:paraId="04E2E1B8" w14:textId="77777777" w:rsidR="00AB6D88" w:rsidRPr="00A60608" w:rsidRDefault="00AB6D88" w:rsidP="00AB6D88">
      <w:pPr>
        <w:tabs>
          <w:tab w:val="left" w:pos="-1440"/>
          <w:tab w:val="left" w:pos="-720"/>
          <w:tab w:val="left" w:pos="0"/>
        </w:tabs>
        <w:ind w:left="540" w:hanging="90"/>
      </w:pPr>
      <w:r w:rsidRPr="00A60608">
        <w:rPr>
          <w:b/>
        </w:rPr>
        <w:t>“Gasoline”</w:t>
      </w:r>
      <w:r w:rsidRPr="00A60608">
        <w:t xml:space="preserve"> means any organic liquid (including petroleum distillates and methanol) having a Reid vapor pressure, as measured using California Code of Regulations, Title 13, Division 3, Chapter 5, Article 4, section 2297, “Test Method for the Determination of the Reid Vapor Pressure Equivalent Using an Automated Vapor Pressure Test Instrument,” of 4.0 pounds per square inch or greater and used as a motor vehicle fuel or any fuel which is commonly or commercially known or sold as gasoline, including aviation gasoline. </w:t>
      </w:r>
    </w:p>
    <w:p w14:paraId="0EFA0F9C" w14:textId="77777777" w:rsidR="00AB6D88" w:rsidRPr="007267B4" w:rsidRDefault="00AB6D88">
      <w:pPr>
        <w:tabs>
          <w:tab w:val="left" w:pos="-1440"/>
          <w:tab w:val="left" w:pos="-720"/>
          <w:tab w:val="left" w:pos="0"/>
        </w:tabs>
        <w:ind w:left="759" w:hanging="90"/>
      </w:pPr>
    </w:p>
    <w:p w14:paraId="2A359D41" w14:textId="77777777" w:rsidR="00AB6D88" w:rsidRPr="00912261" w:rsidRDefault="00AB6D88" w:rsidP="00AB6D88">
      <w:pPr>
        <w:tabs>
          <w:tab w:val="left" w:pos="-1440"/>
          <w:tab w:val="left" w:pos="-720"/>
          <w:tab w:val="left" w:pos="0"/>
          <w:tab w:val="left" w:pos="1440"/>
        </w:tabs>
        <w:ind w:left="540" w:hanging="90"/>
      </w:pPr>
      <w:r w:rsidRPr="00912261">
        <w:rPr>
          <w:b/>
        </w:rPr>
        <w:t>“Grams of Reactive Organic Compound Per Liter of Material”</w:t>
      </w:r>
      <w:r w:rsidRPr="00912261">
        <w:t xml:space="preserve"> means the weight of reactive organic compound per volume of material and can be calculated by the following equation: </w:t>
      </w:r>
    </w:p>
    <w:p w14:paraId="65DE8853" w14:textId="77777777" w:rsidR="00AB6D88" w:rsidRPr="00912261" w:rsidRDefault="00AB6D88" w:rsidP="00AB6D88">
      <w:pPr>
        <w:ind w:left="720"/>
      </w:pPr>
    </w:p>
    <w:p w14:paraId="2520BD75" w14:textId="77777777" w:rsidR="00AB6D88" w:rsidRPr="00912261" w:rsidRDefault="00AB6D88" w:rsidP="00AB6D88">
      <w:pPr>
        <w:ind w:left="1440"/>
      </w:pPr>
      <w:r w:rsidRPr="00912261">
        <w:t xml:space="preserve">                                                                                                        </w:t>
      </w:r>
      <w:proofErr w:type="spellStart"/>
      <w:r w:rsidRPr="00912261">
        <w:rPr>
          <w:i/>
        </w:rPr>
        <w:t>W</w:t>
      </w:r>
      <w:r w:rsidRPr="00912261">
        <w:rPr>
          <w:i/>
          <w:vertAlign w:val="subscript"/>
        </w:rPr>
        <w:t>s</w:t>
      </w:r>
      <w:proofErr w:type="spellEnd"/>
      <w:r w:rsidRPr="00912261">
        <w:t xml:space="preserve"> - </w:t>
      </w:r>
      <w:proofErr w:type="spellStart"/>
      <w:r w:rsidRPr="00912261">
        <w:rPr>
          <w:i/>
        </w:rPr>
        <w:t>W</w:t>
      </w:r>
      <w:r w:rsidRPr="00912261">
        <w:rPr>
          <w:i/>
          <w:vertAlign w:val="subscript"/>
        </w:rPr>
        <w:t>w</w:t>
      </w:r>
      <w:proofErr w:type="spellEnd"/>
      <w:r w:rsidRPr="00912261">
        <w:t xml:space="preserve"> - </w:t>
      </w:r>
      <w:r w:rsidRPr="00912261">
        <w:rPr>
          <w:i/>
        </w:rPr>
        <w:t>W</w:t>
      </w:r>
      <w:r w:rsidRPr="00912261">
        <w:rPr>
          <w:i/>
          <w:vertAlign w:val="subscript"/>
        </w:rPr>
        <w:t>e</w:t>
      </w:r>
      <w:r>
        <w:t xml:space="preserve"> </w:t>
      </w:r>
    </w:p>
    <w:p w14:paraId="7410FB28" w14:textId="77777777" w:rsidR="00AB6D88" w:rsidRPr="00912261" w:rsidRDefault="00CD13B8" w:rsidP="00AB6D88">
      <w:pPr>
        <w:ind w:left="1440"/>
      </w:pPr>
      <w:r>
        <w:rPr>
          <w:i/>
          <w:noProof/>
        </w:rPr>
        <w:pict w14:anchorId="1E438AA1">
          <v:shapetype id="_x0000_t32" coordsize="21600,21600" o:spt="32" o:oned="t" path="m,l21600,21600e" filled="f">
            <v:path arrowok="t" fillok="f" o:connecttype="none"/>
            <o:lock v:ext="edit" shapetype="t"/>
          </v:shapetype>
          <v:shape id="_x0000_s1026" type="#_x0000_t32" style="position:absolute;left:0;text-align:left;margin-left:331pt;margin-top:5.5pt;width:58pt;height:0;z-index:251658240" o:connectortype="straight"/>
        </w:pict>
      </w:r>
      <w:r w:rsidR="00AB6D88" w:rsidRPr="00912261">
        <w:rPr>
          <w:i/>
        </w:rPr>
        <w:t>Grams of reactive organic compounds per liter of material</w:t>
      </w:r>
      <w:r w:rsidR="00AB6D88" w:rsidRPr="00912261">
        <w:t xml:space="preserve">    =   </w:t>
      </w:r>
    </w:p>
    <w:p w14:paraId="4A801C93" w14:textId="77777777" w:rsidR="00AB6D88" w:rsidRPr="00912261" w:rsidRDefault="00AB6D88" w:rsidP="00AB6D88">
      <w:pPr>
        <w:ind w:left="1440"/>
        <w:rPr>
          <w:i/>
        </w:rPr>
      </w:pPr>
      <w:r w:rsidRPr="00912261">
        <w:t xml:space="preserve">                                                                                </w:t>
      </w:r>
      <w:r>
        <w:t xml:space="preserve">                               </w:t>
      </w:r>
      <w:r w:rsidRPr="00912261">
        <w:t xml:space="preserve"> </w:t>
      </w:r>
      <w:proofErr w:type="spellStart"/>
      <w:r w:rsidRPr="00912261">
        <w:rPr>
          <w:i/>
        </w:rPr>
        <w:t>V</w:t>
      </w:r>
      <w:r w:rsidRPr="00912261">
        <w:rPr>
          <w:i/>
          <w:vertAlign w:val="subscript"/>
        </w:rPr>
        <w:t>m</w:t>
      </w:r>
      <w:proofErr w:type="spellEnd"/>
    </w:p>
    <w:p w14:paraId="2FD514BC" w14:textId="77777777" w:rsidR="00AB6D88" w:rsidRPr="00912261" w:rsidRDefault="00AB6D88" w:rsidP="00AB6D88"/>
    <w:p w14:paraId="1C894844" w14:textId="77777777" w:rsidR="00AB6D88" w:rsidRPr="00912261" w:rsidRDefault="00AB6D88" w:rsidP="00AB6D88">
      <w:pPr>
        <w:tabs>
          <w:tab w:val="left" w:pos="-1440"/>
          <w:tab w:val="left" w:pos="-720"/>
          <w:tab w:val="left" w:pos="0"/>
          <w:tab w:val="left" w:pos="720"/>
          <w:tab w:val="left" w:pos="1440"/>
          <w:tab w:val="left" w:pos="2160"/>
          <w:tab w:val="left" w:pos="2880"/>
          <w:tab w:val="left" w:pos="3366"/>
          <w:tab w:val="left" w:pos="3744"/>
          <w:tab w:val="left" w:pos="4320"/>
        </w:tabs>
        <w:suppressAutoHyphens/>
        <w:ind w:left="1440"/>
      </w:pPr>
      <w:r w:rsidRPr="00912261">
        <w:t>Where:</w:t>
      </w:r>
      <w:r w:rsidRPr="00912261">
        <w:tab/>
      </w:r>
      <w:r w:rsidRPr="00912261">
        <w:tab/>
      </w:r>
      <w:proofErr w:type="spellStart"/>
      <w:r w:rsidRPr="00912261">
        <w:rPr>
          <w:i/>
        </w:rPr>
        <w:t>W</w:t>
      </w:r>
      <w:r w:rsidRPr="00912261">
        <w:rPr>
          <w:i/>
          <w:vertAlign w:val="subscript"/>
        </w:rPr>
        <w:t>s</w:t>
      </w:r>
      <w:proofErr w:type="spellEnd"/>
      <w:r w:rsidRPr="00912261">
        <w:tab/>
        <w:t>=</w:t>
      </w:r>
      <w:r w:rsidRPr="00912261">
        <w:tab/>
        <w:t>Weight of volatile compounds in grams</w:t>
      </w:r>
    </w:p>
    <w:p w14:paraId="59A6159E" w14:textId="77777777" w:rsidR="00AB6D88" w:rsidRPr="00912261" w:rsidRDefault="00AB6D88" w:rsidP="00AB6D88">
      <w:pPr>
        <w:tabs>
          <w:tab w:val="left" w:pos="-1440"/>
          <w:tab w:val="left" w:pos="-720"/>
          <w:tab w:val="left" w:pos="0"/>
          <w:tab w:val="left" w:pos="720"/>
          <w:tab w:val="left" w:pos="1440"/>
          <w:tab w:val="left" w:pos="2160"/>
          <w:tab w:val="left" w:pos="2880"/>
          <w:tab w:val="left" w:pos="3366"/>
          <w:tab w:val="left" w:pos="3744"/>
          <w:tab w:val="left" w:pos="4320"/>
        </w:tabs>
        <w:suppressAutoHyphens/>
        <w:ind w:left="5184" w:hanging="3744"/>
      </w:pPr>
      <w:r w:rsidRPr="00912261">
        <w:tab/>
      </w:r>
      <w:r w:rsidRPr="00912261">
        <w:tab/>
      </w:r>
      <w:proofErr w:type="spellStart"/>
      <w:r w:rsidRPr="00912261">
        <w:rPr>
          <w:i/>
        </w:rPr>
        <w:t>W</w:t>
      </w:r>
      <w:r w:rsidRPr="00912261">
        <w:rPr>
          <w:i/>
          <w:vertAlign w:val="subscript"/>
        </w:rPr>
        <w:t>w</w:t>
      </w:r>
      <w:proofErr w:type="spellEnd"/>
      <w:r w:rsidRPr="00912261">
        <w:t xml:space="preserve"> </w:t>
      </w:r>
      <w:r w:rsidRPr="00912261">
        <w:tab/>
        <w:t xml:space="preserve">= </w:t>
      </w:r>
      <w:r w:rsidRPr="00912261">
        <w:tab/>
        <w:t>Weight of water in grams</w:t>
      </w:r>
    </w:p>
    <w:p w14:paraId="53984216" w14:textId="77777777" w:rsidR="00AB6D88" w:rsidRPr="00912261" w:rsidRDefault="00AB6D88" w:rsidP="00AB6D88">
      <w:pPr>
        <w:tabs>
          <w:tab w:val="left" w:pos="-1440"/>
          <w:tab w:val="left" w:pos="-720"/>
          <w:tab w:val="left" w:pos="0"/>
          <w:tab w:val="left" w:pos="720"/>
          <w:tab w:val="left" w:pos="1440"/>
          <w:tab w:val="left" w:pos="2160"/>
          <w:tab w:val="left" w:pos="2880"/>
          <w:tab w:val="left" w:pos="3366"/>
          <w:tab w:val="left" w:pos="3744"/>
          <w:tab w:val="left" w:pos="4320"/>
        </w:tabs>
        <w:suppressAutoHyphens/>
        <w:ind w:left="5184" w:hanging="3744"/>
      </w:pPr>
      <w:r w:rsidRPr="00912261">
        <w:tab/>
      </w:r>
      <w:r w:rsidRPr="00912261">
        <w:tab/>
      </w:r>
      <w:r w:rsidRPr="00912261">
        <w:rPr>
          <w:i/>
        </w:rPr>
        <w:t>W</w:t>
      </w:r>
      <w:r w:rsidRPr="00912261">
        <w:rPr>
          <w:i/>
          <w:vertAlign w:val="subscript"/>
        </w:rPr>
        <w:t>e</w:t>
      </w:r>
      <w:r w:rsidRPr="00912261">
        <w:tab/>
        <w:t>=</w:t>
      </w:r>
      <w:r w:rsidRPr="00912261">
        <w:tab/>
        <w:t>Weight of exempt compounds in grams</w:t>
      </w:r>
    </w:p>
    <w:p w14:paraId="132C3138" w14:textId="77777777" w:rsidR="00AB6D88" w:rsidRPr="00912261" w:rsidRDefault="00AB6D88" w:rsidP="00AB6D88">
      <w:pPr>
        <w:tabs>
          <w:tab w:val="left" w:pos="-1440"/>
          <w:tab w:val="left" w:pos="-720"/>
          <w:tab w:val="left" w:pos="0"/>
          <w:tab w:val="left" w:pos="720"/>
          <w:tab w:val="left" w:pos="1440"/>
          <w:tab w:val="left" w:pos="2160"/>
          <w:tab w:val="left" w:pos="2880"/>
          <w:tab w:val="left" w:pos="3366"/>
          <w:tab w:val="left" w:pos="3744"/>
          <w:tab w:val="left" w:pos="4320"/>
        </w:tabs>
        <w:suppressAutoHyphens/>
        <w:ind w:left="1440"/>
      </w:pPr>
      <w:r w:rsidRPr="00912261">
        <w:tab/>
      </w:r>
      <w:r w:rsidRPr="00912261">
        <w:tab/>
      </w:r>
      <w:proofErr w:type="spellStart"/>
      <w:r w:rsidRPr="00912261">
        <w:rPr>
          <w:i/>
        </w:rPr>
        <w:t>V</w:t>
      </w:r>
      <w:r w:rsidRPr="00912261">
        <w:rPr>
          <w:i/>
          <w:vertAlign w:val="subscript"/>
        </w:rPr>
        <w:t>m</w:t>
      </w:r>
      <w:proofErr w:type="spellEnd"/>
      <w:r>
        <w:t xml:space="preserve"> </w:t>
      </w:r>
      <w:r w:rsidRPr="00912261">
        <w:tab/>
        <w:t xml:space="preserve">= </w:t>
      </w:r>
      <w:r w:rsidRPr="00912261">
        <w:tab/>
        <w:t>Volume of material in liters</w:t>
      </w:r>
    </w:p>
    <w:p w14:paraId="2168E20D" w14:textId="77777777" w:rsidR="00AB6D88" w:rsidRDefault="00AB6D88" w:rsidP="00AB6D88">
      <w:pPr>
        <w:tabs>
          <w:tab w:val="left" w:pos="-1440"/>
          <w:tab w:val="left" w:pos="-720"/>
        </w:tabs>
        <w:ind w:left="540" w:hanging="90"/>
        <w:rPr>
          <w:b/>
        </w:rPr>
      </w:pPr>
      <w:r w:rsidRPr="008B0BEC">
        <w:rPr>
          <w:b/>
        </w:rPr>
        <w:t xml:space="preserve"> </w:t>
      </w:r>
    </w:p>
    <w:p w14:paraId="4FB4C2BF" w14:textId="77777777" w:rsidR="00AB6D88" w:rsidRPr="008B0BEC" w:rsidRDefault="00AB6D88" w:rsidP="00AB6D88">
      <w:pPr>
        <w:tabs>
          <w:tab w:val="left" w:pos="-1440"/>
          <w:tab w:val="left" w:pos="-720"/>
        </w:tabs>
        <w:ind w:left="540" w:hanging="90"/>
        <w:rPr>
          <w:b/>
        </w:rPr>
      </w:pPr>
      <w:r w:rsidRPr="008B0BEC">
        <w:rPr>
          <w:b/>
        </w:rPr>
        <w:t xml:space="preserve">“Greenhouse Gas” </w:t>
      </w:r>
      <w:r w:rsidRPr="008B0BEC">
        <w:t>or</w:t>
      </w:r>
      <w:r w:rsidRPr="008B0BEC">
        <w:rPr>
          <w:b/>
        </w:rPr>
        <w:t xml:space="preserve"> “Greenhouse Gases” </w:t>
      </w:r>
      <w:r w:rsidRPr="008B0BEC">
        <w:t>means</w:t>
      </w:r>
      <w:r w:rsidRPr="008B0BEC">
        <w:rPr>
          <w:b/>
        </w:rPr>
        <w:t xml:space="preserve"> “Greenhouse gas” </w:t>
      </w:r>
      <w:r w:rsidRPr="008B0BEC">
        <w:t>or</w:t>
      </w:r>
      <w:r w:rsidRPr="008B0BEC">
        <w:rPr>
          <w:b/>
        </w:rPr>
        <w:t xml:space="preserve"> “greenhouse gases” </w:t>
      </w:r>
      <w:r w:rsidRPr="008B0BEC">
        <w:t>as defined in Health and Safety Code Section 38505(g).</w:t>
      </w:r>
    </w:p>
    <w:p w14:paraId="649FF1CD" w14:textId="77777777" w:rsidR="00AB6D88" w:rsidRDefault="00AB6D88">
      <w:pPr>
        <w:tabs>
          <w:tab w:val="left" w:pos="-1440"/>
          <w:tab w:val="left" w:pos="-720"/>
        </w:tabs>
        <w:ind w:left="540" w:hanging="90"/>
        <w:rPr>
          <w:b/>
        </w:rPr>
      </w:pPr>
    </w:p>
    <w:p w14:paraId="670C2C33" w14:textId="77777777" w:rsidR="00AB6D88" w:rsidRPr="007267B4" w:rsidRDefault="00AB6D88">
      <w:pPr>
        <w:tabs>
          <w:tab w:val="left" w:pos="-1440"/>
          <w:tab w:val="left" w:pos="-720"/>
        </w:tabs>
        <w:ind w:left="540" w:hanging="90"/>
        <w:rPr>
          <w:u w:val="single"/>
        </w:rPr>
      </w:pPr>
      <w:r w:rsidRPr="007267B4">
        <w:rPr>
          <w:b/>
        </w:rPr>
        <w:t>“Hazardous Air Pollutant”</w:t>
      </w:r>
      <w:r w:rsidRPr="007267B4">
        <w:t xml:space="preserve"> means any substance listed in or pursuant to Section 112(b) of the Clean Air Act.</w:t>
      </w:r>
    </w:p>
    <w:p w14:paraId="59087B7D" w14:textId="77777777" w:rsidR="00AB6D88" w:rsidRPr="007267B4" w:rsidRDefault="00AB6D88">
      <w:pPr>
        <w:tabs>
          <w:tab w:val="left" w:pos="-1440"/>
          <w:tab w:val="left" w:pos="-720"/>
          <w:tab w:val="left" w:pos="0"/>
        </w:tabs>
        <w:ind w:hanging="90"/>
      </w:pPr>
    </w:p>
    <w:p w14:paraId="357657E2" w14:textId="77777777" w:rsidR="00AB6D88" w:rsidRPr="007267B4" w:rsidRDefault="00AB6D88">
      <w:pPr>
        <w:tabs>
          <w:tab w:val="left" w:pos="-1440"/>
          <w:tab w:val="left" w:pos="-720"/>
          <w:tab w:val="left" w:pos="0"/>
        </w:tabs>
        <w:ind w:left="540" w:hanging="90"/>
      </w:pPr>
      <w:r w:rsidRPr="007267B4">
        <w:rPr>
          <w:b/>
        </w:rPr>
        <w:t>“Hearing Board”</w:t>
      </w:r>
      <w:r w:rsidRPr="007267B4">
        <w:t xml:space="preserve"> means the Hearing Board provided for in Section 40801 of the Health and Safety Code as appointed by the Air Pollution Control Board of Santa Barbara County.</w:t>
      </w:r>
    </w:p>
    <w:p w14:paraId="18163B0B" w14:textId="77777777" w:rsidR="00AB6D88" w:rsidRPr="007267B4" w:rsidRDefault="00AB6D88">
      <w:pPr>
        <w:tabs>
          <w:tab w:val="left" w:pos="-1440"/>
          <w:tab w:val="left" w:pos="-720"/>
          <w:tab w:val="left" w:pos="0"/>
        </w:tabs>
        <w:ind w:left="759" w:hanging="90"/>
      </w:pPr>
    </w:p>
    <w:p w14:paraId="27E3C27B" w14:textId="77777777" w:rsidR="00AB6D88" w:rsidRPr="00912261" w:rsidRDefault="00AB6D88" w:rsidP="00AB6D88">
      <w:pPr>
        <w:tabs>
          <w:tab w:val="left" w:pos="-1440"/>
          <w:tab w:val="left" w:pos="-720"/>
          <w:tab w:val="left" w:pos="0"/>
          <w:tab w:val="left" w:pos="1458"/>
        </w:tabs>
        <w:ind w:left="540" w:hanging="90"/>
      </w:pPr>
      <w:r w:rsidRPr="00912261">
        <w:rPr>
          <w:b/>
        </w:rPr>
        <w:t xml:space="preserve">“High-Precision Optics” </w:t>
      </w:r>
      <w:r w:rsidRPr="00912261">
        <w:t>means any optical element used in an electro-optical device that is designed to sense, detect, or transmit light energy, including specific wavelengths of light energy and changes in light energy levels.</w:t>
      </w:r>
    </w:p>
    <w:p w14:paraId="67A8A5F9" w14:textId="77777777" w:rsidR="00AB6D88" w:rsidRDefault="00AB6D88" w:rsidP="00AB6D88">
      <w:pPr>
        <w:autoSpaceDE w:val="0"/>
        <w:autoSpaceDN w:val="0"/>
        <w:adjustRightInd w:val="0"/>
        <w:ind w:left="531" w:hanging="81"/>
        <w:rPr>
          <w:b/>
        </w:rPr>
      </w:pPr>
      <w:r w:rsidRPr="007267B4">
        <w:rPr>
          <w:b/>
        </w:rPr>
        <w:t xml:space="preserve"> </w:t>
      </w:r>
    </w:p>
    <w:p w14:paraId="4BF431A0" w14:textId="77777777" w:rsidR="00AB6D88" w:rsidRPr="007267B4" w:rsidRDefault="00AB6D88" w:rsidP="00AB6D88">
      <w:pPr>
        <w:autoSpaceDE w:val="0"/>
        <w:autoSpaceDN w:val="0"/>
        <w:adjustRightInd w:val="0"/>
        <w:ind w:left="531" w:hanging="81"/>
      </w:pPr>
      <w:r w:rsidRPr="007267B4">
        <w:rPr>
          <w:b/>
        </w:rPr>
        <w:t xml:space="preserve">“Higher Heating Value” </w:t>
      </w:r>
      <w:r w:rsidRPr="007267B4">
        <w:t>means the total heat liberated per mass of fuel burned (British thermal unit per pound), when fuel and dry air at standard conditions undergo complete combustion and all resulting products are brought to their standard states at standard conditions.</w:t>
      </w:r>
      <w:r>
        <w:t xml:space="preserve"> </w:t>
      </w:r>
      <w:r w:rsidRPr="007267B4">
        <w:t>“Gross heating value” shall have the same meaning as “higher heating value.”</w:t>
      </w:r>
    </w:p>
    <w:p w14:paraId="72209DBD" w14:textId="77777777" w:rsidR="00AB6D88" w:rsidRPr="007267B4" w:rsidRDefault="00AB6D88" w:rsidP="00AB6D88">
      <w:pPr>
        <w:keepNext/>
        <w:keepLines/>
        <w:tabs>
          <w:tab w:val="left" w:pos="-720"/>
        </w:tabs>
        <w:suppressAutoHyphens/>
        <w:ind w:left="531" w:hanging="81"/>
        <w:rPr>
          <w:b/>
          <w:bCs/>
        </w:rPr>
      </w:pPr>
    </w:p>
    <w:p w14:paraId="68505AF6" w14:textId="77777777" w:rsidR="00AB6D88" w:rsidRPr="007267B4" w:rsidRDefault="00AB6D88" w:rsidP="00AB6D88">
      <w:pPr>
        <w:keepNext/>
        <w:keepLines/>
        <w:tabs>
          <w:tab w:val="left" w:pos="-720"/>
        </w:tabs>
        <w:suppressAutoHyphens/>
        <w:ind w:left="531" w:hanging="81"/>
      </w:pPr>
      <w:r w:rsidRPr="007267B4">
        <w:rPr>
          <w:b/>
          <w:bCs/>
        </w:rPr>
        <w:t xml:space="preserve">“Internal Combustion Engine” </w:t>
      </w:r>
      <w:r w:rsidRPr="007267B4">
        <w:t>means an engine in which both the heat energy and the ensuing mechanical energy are produced inside the engine.</w:t>
      </w:r>
      <w:r>
        <w:t xml:space="preserve"> </w:t>
      </w:r>
      <w:r w:rsidRPr="007267B4">
        <w:t>Internal combustion engines include gas turbines, spark ignition, and compression ignition engines.</w:t>
      </w:r>
    </w:p>
    <w:p w14:paraId="6DBE8095" w14:textId="77777777" w:rsidR="00AB6D88" w:rsidRPr="007267B4" w:rsidRDefault="00AB6D88" w:rsidP="00AB6D88">
      <w:pPr>
        <w:tabs>
          <w:tab w:val="left" w:pos="-1440"/>
          <w:tab w:val="left" w:pos="-720"/>
          <w:tab w:val="left" w:pos="1440"/>
          <w:tab w:val="left" w:pos="1800"/>
          <w:tab w:val="left" w:pos="1890"/>
          <w:tab w:val="left" w:pos="2250"/>
        </w:tabs>
        <w:ind w:left="540" w:hanging="90"/>
        <w:rPr>
          <w:b/>
        </w:rPr>
      </w:pPr>
      <w:r w:rsidRPr="007267B4">
        <w:rPr>
          <w:b/>
        </w:rPr>
        <w:t xml:space="preserve"> </w:t>
      </w:r>
    </w:p>
    <w:p w14:paraId="4057BF94" w14:textId="77777777" w:rsidR="00AB6D88" w:rsidRPr="00821E4A" w:rsidRDefault="00AB6D88" w:rsidP="00AB6D88">
      <w:pPr>
        <w:tabs>
          <w:tab w:val="left" w:pos="-1872"/>
        </w:tabs>
        <w:suppressAutoHyphens/>
        <w:ind w:left="532" w:hanging="86"/>
      </w:pPr>
      <w:r w:rsidRPr="00821E4A">
        <w:rPr>
          <w:b/>
        </w:rPr>
        <w:t>“Janitorial Cleaning”</w:t>
      </w:r>
      <w:r w:rsidRPr="00821E4A">
        <w:t xml:space="preserve"> means the cleaning of building or facility components including, but not limited to, floors, ceilings, walls, windows, doors, stairs, bathrooms, furnishings, and exterior surfaces of office equipment; excluding the cleaning of work areas associated with:</w:t>
      </w:r>
    </w:p>
    <w:p w14:paraId="015D5687" w14:textId="77777777" w:rsidR="00AB6D88" w:rsidRPr="00821E4A" w:rsidRDefault="00AB6D88" w:rsidP="00AB6D88">
      <w:pPr>
        <w:tabs>
          <w:tab w:val="left" w:pos="-1872"/>
        </w:tabs>
        <w:suppressAutoHyphens/>
        <w:ind w:left="532" w:hanging="86"/>
      </w:pPr>
    </w:p>
    <w:p w14:paraId="74CD30A3" w14:textId="77777777" w:rsidR="00AB6D88" w:rsidRPr="00821E4A" w:rsidRDefault="00AB6D88" w:rsidP="00AB6D88">
      <w:pPr>
        <w:ind w:left="1440" w:hanging="549"/>
      </w:pPr>
      <w:r w:rsidRPr="00821E4A">
        <w:t>1.</w:t>
      </w:r>
      <w:r w:rsidRPr="00821E4A">
        <w:tab/>
        <w:t xml:space="preserve"> research and development, manufacturing, and repair activities; and </w:t>
      </w:r>
    </w:p>
    <w:p w14:paraId="7ECFD4DF" w14:textId="77777777" w:rsidR="00AB6D88" w:rsidRPr="00821E4A" w:rsidRDefault="00AB6D88" w:rsidP="00AB6D88">
      <w:pPr>
        <w:ind w:left="1440" w:hanging="549"/>
      </w:pPr>
    </w:p>
    <w:p w14:paraId="06267DE7" w14:textId="77777777" w:rsidR="00AB6D88" w:rsidRPr="00821E4A" w:rsidRDefault="00AB6D88" w:rsidP="00AB6D88">
      <w:pPr>
        <w:ind w:left="1440" w:hanging="549"/>
      </w:pPr>
      <w:r w:rsidRPr="00821E4A">
        <w:t xml:space="preserve">2. </w:t>
      </w:r>
      <w:r w:rsidRPr="00821E4A">
        <w:tab/>
        <w:t>laboratory tests and analyses (including quality assurance and quality control activities) and bench scale projects.</w:t>
      </w:r>
    </w:p>
    <w:p w14:paraId="0DB8C962" w14:textId="77777777" w:rsidR="00AB6D88" w:rsidRDefault="00AB6D88" w:rsidP="00AB6D88">
      <w:pPr>
        <w:tabs>
          <w:tab w:val="left" w:pos="-1440"/>
          <w:tab w:val="left" w:pos="-720"/>
          <w:tab w:val="left" w:pos="1440"/>
          <w:tab w:val="left" w:pos="1800"/>
          <w:tab w:val="left" w:pos="1890"/>
          <w:tab w:val="left" w:pos="2250"/>
        </w:tabs>
        <w:ind w:left="540" w:hanging="90"/>
        <w:rPr>
          <w:b/>
        </w:rPr>
      </w:pPr>
      <w:r w:rsidRPr="007267B4">
        <w:rPr>
          <w:b/>
        </w:rPr>
        <w:t xml:space="preserve"> </w:t>
      </w:r>
    </w:p>
    <w:p w14:paraId="05126C81" w14:textId="77777777" w:rsidR="00AB6D88" w:rsidRPr="007267B4" w:rsidRDefault="00AB6D88" w:rsidP="00AB6D88">
      <w:pPr>
        <w:tabs>
          <w:tab w:val="left" w:pos="-1440"/>
          <w:tab w:val="left" w:pos="-720"/>
          <w:tab w:val="left" w:pos="1440"/>
          <w:tab w:val="left" w:pos="1800"/>
          <w:tab w:val="left" w:pos="1890"/>
          <w:tab w:val="left" w:pos="2250"/>
        </w:tabs>
        <w:ind w:left="540" w:hanging="90"/>
      </w:pPr>
      <w:r w:rsidRPr="007267B4">
        <w:rPr>
          <w:b/>
        </w:rPr>
        <w:t>“Large Source”</w:t>
      </w:r>
      <w:r w:rsidRPr="007267B4">
        <w:t xml:space="preserve"> means any stationary source that does not meet the criteria of a Small Source or a Medium Source as determined by the Control Officer: </w:t>
      </w:r>
    </w:p>
    <w:p w14:paraId="2ED9314F" w14:textId="77777777" w:rsidR="00AB6D88" w:rsidRPr="007267B4" w:rsidRDefault="00AB6D88">
      <w:pPr>
        <w:tabs>
          <w:tab w:val="left" w:pos="-1440"/>
          <w:tab w:val="left" w:pos="-720"/>
          <w:tab w:val="left" w:pos="1440"/>
          <w:tab w:val="left" w:pos="1800"/>
          <w:tab w:val="left" w:pos="1890"/>
          <w:tab w:val="left" w:pos="2250"/>
        </w:tabs>
        <w:ind w:left="540" w:hanging="90"/>
      </w:pPr>
    </w:p>
    <w:p w14:paraId="5D457020" w14:textId="77777777" w:rsidR="00AB6D88" w:rsidRPr="007267B4" w:rsidRDefault="00AB6D88">
      <w:pPr>
        <w:tabs>
          <w:tab w:val="left" w:pos="-1440"/>
          <w:tab w:val="left" w:pos="-720"/>
          <w:tab w:val="left" w:pos="1440"/>
          <w:tab w:val="left" w:pos="1800"/>
          <w:tab w:val="left" w:pos="1890"/>
          <w:tab w:val="left" w:pos="2250"/>
        </w:tabs>
        <w:ind w:left="540" w:hanging="90"/>
      </w:pPr>
      <w:r w:rsidRPr="007267B4">
        <w:rPr>
          <w:b/>
        </w:rPr>
        <w:t>“Major Modified Stationary Source”</w:t>
      </w:r>
      <w:r w:rsidRPr="007267B4">
        <w:t xml:space="preserve"> means a modification at an existing major source which</w:t>
      </w:r>
      <w:r w:rsidR="00AE5A66">
        <w:t>:</w:t>
      </w:r>
      <w:r w:rsidRPr="007267B4">
        <w:t xml:space="preserve"> </w:t>
      </w:r>
    </w:p>
    <w:p w14:paraId="4BEB5FF4" w14:textId="77777777" w:rsidR="00AB6D88" w:rsidRPr="007267B4" w:rsidRDefault="00AB6D88">
      <w:pPr>
        <w:tabs>
          <w:tab w:val="left" w:pos="-1440"/>
          <w:tab w:val="left" w:pos="-720"/>
          <w:tab w:val="left" w:pos="1800"/>
          <w:tab w:val="left" w:pos="1890"/>
          <w:tab w:val="left" w:pos="2160"/>
          <w:tab w:val="left" w:pos="2340"/>
        </w:tabs>
        <w:spacing w:before="72"/>
        <w:ind w:left="1440" w:hanging="720"/>
      </w:pPr>
      <w:r w:rsidRPr="007267B4">
        <w:t xml:space="preserve">1. </w:t>
      </w:r>
      <w:r w:rsidRPr="007267B4">
        <w:tab/>
        <w:t>will have emission increases greater than significance levels promulgated in 40 CFR 51.165 and 40 CFR 52.21, or</w:t>
      </w:r>
    </w:p>
    <w:p w14:paraId="1FCCF5CD" w14:textId="77777777" w:rsidR="00AB6D88" w:rsidRPr="007267B4" w:rsidRDefault="00AB6D88">
      <w:pPr>
        <w:tabs>
          <w:tab w:val="left" w:pos="-1440"/>
          <w:tab w:val="left" w:pos="-720"/>
          <w:tab w:val="left" w:pos="1800"/>
          <w:tab w:val="left" w:pos="1890"/>
          <w:tab w:val="left" w:pos="2160"/>
          <w:tab w:val="left" w:pos="2340"/>
        </w:tabs>
        <w:spacing w:before="72"/>
        <w:ind w:left="1440" w:hanging="720"/>
      </w:pPr>
      <w:r w:rsidRPr="007267B4">
        <w:t xml:space="preserve">2. </w:t>
      </w:r>
      <w:r w:rsidRPr="007267B4">
        <w:tab/>
        <w:t>is located within 10 kilometers of a Class I area and the modification causes an impact greater than or equal to 1 microgram per cubic meter on that Class I area .</w:t>
      </w:r>
    </w:p>
    <w:p w14:paraId="14FE6B01" w14:textId="77777777" w:rsidR="00AB6D88" w:rsidRPr="007267B4" w:rsidRDefault="00AB6D88">
      <w:pPr>
        <w:tabs>
          <w:tab w:val="left" w:pos="-1440"/>
          <w:tab w:val="left" w:pos="-720"/>
          <w:tab w:val="left" w:pos="1800"/>
          <w:tab w:val="left" w:pos="1890"/>
          <w:tab w:val="left" w:pos="2160"/>
          <w:tab w:val="left" w:pos="2340"/>
        </w:tabs>
        <w:ind w:left="1440" w:hanging="720"/>
      </w:pPr>
    </w:p>
    <w:p w14:paraId="7F5BBB4F" w14:textId="77777777" w:rsidR="00AB6D88" w:rsidRPr="007267B4" w:rsidRDefault="00AB6D88">
      <w:pPr>
        <w:tabs>
          <w:tab w:val="left" w:pos="-1440"/>
          <w:tab w:val="left" w:pos="-720"/>
          <w:tab w:val="left" w:pos="1800"/>
          <w:tab w:val="left" w:pos="1890"/>
          <w:tab w:val="left" w:pos="2160"/>
          <w:tab w:val="left" w:pos="2340"/>
        </w:tabs>
        <w:ind w:left="540" w:hanging="90"/>
        <w:rPr>
          <w:i/>
          <w:u w:val="single"/>
        </w:rPr>
      </w:pPr>
      <w:r w:rsidRPr="007267B4">
        <w:rPr>
          <w:b/>
          <w:smallCaps/>
        </w:rPr>
        <w:t>“</w:t>
      </w:r>
      <w:r w:rsidRPr="007267B4">
        <w:rPr>
          <w:b/>
        </w:rPr>
        <w:t>Major Stationary Source”</w:t>
      </w:r>
      <w:r w:rsidRPr="007267B4">
        <w:t xml:space="preserve"> means a stationary source of air pollutants which emits or has the potential to emit one hundred tons per year or more of any pollutant</w:t>
      </w:r>
      <w:r w:rsidRPr="007267B4">
        <w:rPr>
          <w:smallCaps/>
        </w:rPr>
        <w:t>.</w:t>
      </w:r>
      <w:r>
        <w:rPr>
          <w:smallCaps/>
        </w:rPr>
        <w:t xml:space="preserve"> </w:t>
      </w:r>
    </w:p>
    <w:p w14:paraId="7D2DBD82" w14:textId="77777777" w:rsidR="00AB6D88" w:rsidRPr="007267B4" w:rsidRDefault="00AB6D88">
      <w:pPr>
        <w:tabs>
          <w:tab w:val="left" w:pos="-1440"/>
          <w:tab w:val="left" w:pos="-720"/>
          <w:tab w:val="left" w:pos="1440"/>
          <w:tab w:val="left" w:pos="1800"/>
          <w:tab w:val="left" w:pos="1890"/>
          <w:tab w:val="left" w:pos="2250"/>
        </w:tabs>
        <w:ind w:left="540" w:hanging="90"/>
        <w:rPr>
          <w:u w:val="single"/>
        </w:rPr>
      </w:pPr>
    </w:p>
    <w:p w14:paraId="5ECC0F26" w14:textId="77777777" w:rsidR="00AB6D88" w:rsidRPr="007267B4" w:rsidRDefault="00AB6D88">
      <w:pPr>
        <w:tabs>
          <w:tab w:val="left" w:pos="-1440"/>
          <w:tab w:val="left" w:pos="-720"/>
          <w:tab w:val="left" w:pos="1440"/>
          <w:tab w:val="left" w:pos="1710"/>
          <w:tab w:val="left" w:pos="1800"/>
          <w:tab w:val="left" w:pos="1890"/>
          <w:tab w:val="left" w:pos="2250"/>
          <w:tab w:val="left" w:pos="2340"/>
        </w:tabs>
        <w:ind w:left="540" w:hanging="90"/>
      </w:pPr>
      <w:r w:rsidRPr="007267B4">
        <w:rPr>
          <w:b/>
        </w:rPr>
        <w:t>“Medium Source”</w:t>
      </w:r>
      <w:r w:rsidRPr="007267B4">
        <w:t xml:space="preserve"> means any stationary source that is not a Small Source and where: </w:t>
      </w:r>
    </w:p>
    <w:p w14:paraId="556E066F" w14:textId="77777777" w:rsidR="00AB6D88" w:rsidRPr="007267B4" w:rsidRDefault="00AB6D88">
      <w:pPr>
        <w:tabs>
          <w:tab w:val="left" w:pos="-1440"/>
          <w:tab w:val="left" w:pos="-720"/>
          <w:tab w:val="left" w:pos="1710"/>
          <w:tab w:val="left" w:pos="2340"/>
        </w:tabs>
        <w:spacing w:before="72"/>
        <w:ind w:left="1440" w:hanging="547"/>
      </w:pPr>
      <w:r w:rsidRPr="007267B4">
        <w:t xml:space="preserve">1. </w:t>
      </w:r>
      <w:r w:rsidRPr="007267B4">
        <w:tab/>
        <w:t>The Permitted Emissions for the stationary source will be less than all of the values listed below:</w:t>
      </w:r>
    </w:p>
    <w:p w14:paraId="78F9C429" w14:textId="77777777" w:rsidR="00AB6D88" w:rsidRPr="007267B4" w:rsidRDefault="00AB6D88">
      <w:pPr>
        <w:tabs>
          <w:tab w:val="left" w:pos="-1440"/>
          <w:tab w:val="left" w:pos="-720"/>
          <w:tab w:val="left" w:pos="1710"/>
          <w:tab w:val="left" w:pos="2340"/>
        </w:tabs>
        <w:spacing w:before="72"/>
        <w:ind w:left="2160"/>
      </w:pPr>
      <w:r w:rsidRPr="007267B4">
        <w:t>Reactive Organic Compounds</w:t>
      </w:r>
      <w:r w:rsidRPr="007267B4">
        <w:tab/>
      </w:r>
      <w:r w:rsidRPr="007267B4">
        <w:tab/>
        <w:t>10.0 ton</w:t>
      </w:r>
      <w:r w:rsidR="00A328FA">
        <w:t>s</w:t>
      </w:r>
      <w:r w:rsidRPr="007267B4">
        <w:t xml:space="preserve">/year, </w:t>
      </w:r>
    </w:p>
    <w:p w14:paraId="20E7520E" w14:textId="77777777" w:rsidR="00AB6D88" w:rsidRPr="007267B4" w:rsidRDefault="00AB6D88">
      <w:pPr>
        <w:tabs>
          <w:tab w:val="left" w:pos="-1440"/>
          <w:tab w:val="left" w:pos="-720"/>
          <w:tab w:val="left" w:pos="1710"/>
          <w:tab w:val="left" w:pos="2340"/>
        </w:tabs>
        <w:spacing w:before="72"/>
        <w:ind w:left="2160"/>
      </w:pPr>
      <w:r w:rsidRPr="007267B4">
        <w:t>Oxides of Nitrogen (as NO</w:t>
      </w:r>
      <w:r w:rsidRPr="007267B4">
        <w:rPr>
          <w:vertAlign w:val="subscript"/>
        </w:rPr>
        <w:t>2</w:t>
      </w:r>
      <w:r w:rsidRPr="007267B4">
        <w:t>)</w:t>
      </w:r>
      <w:r w:rsidRPr="007267B4">
        <w:tab/>
      </w:r>
      <w:r w:rsidRPr="007267B4">
        <w:tab/>
        <w:t>10.0 ton</w:t>
      </w:r>
      <w:r w:rsidR="00A328FA">
        <w:t>s</w:t>
      </w:r>
      <w:r w:rsidRPr="007267B4">
        <w:t xml:space="preserve">/year, </w:t>
      </w:r>
    </w:p>
    <w:p w14:paraId="6543B1FC" w14:textId="77777777" w:rsidR="00AB6D88" w:rsidRPr="007267B4" w:rsidRDefault="00AB6D88">
      <w:pPr>
        <w:tabs>
          <w:tab w:val="left" w:pos="-1440"/>
          <w:tab w:val="left" w:pos="-720"/>
          <w:tab w:val="left" w:pos="1710"/>
          <w:tab w:val="left" w:pos="2340"/>
        </w:tabs>
        <w:spacing w:before="72"/>
        <w:ind w:left="2160"/>
      </w:pPr>
      <w:r w:rsidRPr="007267B4">
        <w:t>Particulate Matter less than 10 microns</w:t>
      </w:r>
      <w:r w:rsidRPr="007267B4">
        <w:tab/>
        <w:t>10.0 ton</w:t>
      </w:r>
      <w:r w:rsidR="00A328FA">
        <w:t>s</w:t>
      </w:r>
      <w:r w:rsidRPr="007267B4">
        <w:t xml:space="preserve">/year </w:t>
      </w:r>
    </w:p>
    <w:p w14:paraId="710FF4A6" w14:textId="77777777" w:rsidR="00AB6D88" w:rsidRPr="007267B4" w:rsidRDefault="00AB6D88">
      <w:pPr>
        <w:tabs>
          <w:tab w:val="left" w:pos="-1440"/>
          <w:tab w:val="left" w:pos="-720"/>
          <w:tab w:val="left" w:pos="1710"/>
          <w:tab w:val="left" w:pos="2340"/>
        </w:tabs>
        <w:spacing w:before="72"/>
        <w:ind w:left="2160"/>
      </w:pPr>
      <w:r w:rsidRPr="007267B4">
        <w:t>Total Suspended Particulate Matter</w:t>
      </w:r>
      <w:r w:rsidRPr="007267B4">
        <w:tab/>
      </w:r>
      <w:r w:rsidRPr="007267B4">
        <w:tab/>
        <w:t>10.0 ton</w:t>
      </w:r>
      <w:r w:rsidR="00A328FA">
        <w:t>s</w:t>
      </w:r>
      <w:r w:rsidRPr="007267B4">
        <w:t>/year</w:t>
      </w:r>
    </w:p>
    <w:p w14:paraId="0C2977EC" w14:textId="77777777" w:rsidR="00AB6D88" w:rsidRPr="007267B4" w:rsidRDefault="00AB6D88">
      <w:pPr>
        <w:tabs>
          <w:tab w:val="left" w:pos="-1440"/>
          <w:tab w:val="left" w:pos="-720"/>
          <w:tab w:val="left" w:pos="1710"/>
          <w:tab w:val="left" w:pos="2340"/>
        </w:tabs>
        <w:spacing w:before="72"/>
        <w:ind w:left="2160"/>
      </w:pPr>
      <w:r w:rsidRPr="007267B4">
        <w:t>Sulfur Oxides (as SO</w:t>
      </w:r>
      <w:r w:rsidRPr="007267B4">
        <w:rPr>
          <w:vertAlign w:val="subscript"/>
        </w:rPr>
        <w:t>2</w:t>
      </w:r>
      <w:r w:rsidRPr="007267B4">
        <w:t>)</w:t>
      </w:r>
      <w:r w:rsidRPr="007267B4">
        <w:tab/>
      </w:r>
      <w:r w:rsidRPr="007267B4">
        <w:tab/>
      </w:r>
      <w:r w:rsidRPr="007267B4">
        <w:tab/>
        <w:t>10.0 ton</w:t>
      </w:r>
      <w:r w:rsidR="00A328FA">
        <w:t>s</w:t>
      </w:r>
      <w:r w:rsidRPr="007267B4">
        <w:t xml:space="preserve">/year, </w:t>
      </w:r>
    </w:p>
    <w:p w14:paraId="2DEA56B4" w14:textId="77777777" w:rsidR="00AB6D88" w:rsidRPr="007267B4" w:rsidRDefault="00AB6D88">
      <w:pPr>
        <w:tabs>
          <w:tab w:val="left" w:pos="-1440"/>
          <w:tab w:val="left" w:pos="-720"/>
          <w:tab w:val="left" w:pos="1710"/>
          <w:tab w:val="left" w:pos="2340"/>
        </w:tabs>
        <w:spacing w:before="72"/>
        <w:ind w:left="2160"/>
      </w:pPr>
      <w:r w:rsidRPr="007267B4">
        <w:t xml:space="preserve">Carbon Monoxide </w:t>
      </w:r>
      <w:r w:rsidRPr="007267B4">
        <w:tab/>
      </w:r>
      <w:r w:rsidRPr="007267B4">
        <w:tab/>
      </w:r>
      <w:r w:rsidRPr="007267B4">
        <w:tab/>
        <w:t>25.0 ton</w:t>
      </w:r>
      <w:r w:rsidR="00A328FA">
        <w:t>s</w:t>
      </w:r>
      <w:r w:rsidRPr="007267B4">
        <w:t>/year</w:t>
      </w:r>
    </w:p>
    <w:p w14:paraId="120CF330" w14:textId="77777777" w:rsidR="00AB6D88" w:rsidRPr="007267B4" w:rsidRDefault="00AB6D88">
      <w:pPr>
        <w:tabs>
          <w:tab w:val="left" w:pos="-1440"/>
          <w:tab w:val="left" w:pos="-720"/>
          <w:tab w:val="left" w:pos="1710"/>
          <w:tab w:val="left" w:pos="2340"/>
        </w:tabs>
        <w:spacing w:before="72"/>
        <w:ind w:left="2160"/>
      </w:pPr>
      <w:r w:rsidRPr="007267B4">
        <w:t>and</w:t>
      </w:r>
    </w:p>
    <w:p w14:paraId="15DA29F8" w14:textId="77777777" w:rsidR="00AB6D88" w:rsidRPr="007267B4" w:rsidRDefault="00AB6D88">
      <w:pPr>
        <w:tabs>
          <w:tab w:val="left" w:pos="-1440"/>
          <w:tab w:val="left" w:pos="-720"/>
          <w:tab w:val="left" w:pos="2340"/>
          <w:tab w:val="left" w:pos="2880"/>
          <w:tab w:val="left" w:pos="3420"/>
        </w:tabs>
        <w:spacing w:before="72"/>
        <w:ind w:left="1440" w:hanging="547"/>
      </w:pPr>
      <w:r w:rsidRPr="007267B4">
        <w:t>2.</w:t>
      </w:r>
      <w:r w:rsidRPr="007267B4">
        <w:tab/>
        <w:t>The proposed source does not trigger any toxics review requirements, Negative Declaration or Environmental Impact Report where the District is the lead agency pursuant to CEQA, federal NSPS or NESHAPS, federal operating permit program requirements (with the exception of General Permits) and is not located within 1,000 feet of the outer boundary of a school site.</w:t>
      </w:r>
    </w:p>
    <w:p w14:paraId="6D88C50A" w14:textId="77777777" w:rsidR="00AB6D88" w:rsidRPr="007267B4" w:rsidRDefault="00AB6D88">
      <w:pPr>
        <w:tabs>
          <w:tab w:val="left" w:pos="-1440"/>
          <w:tab w:val="left" w:pos="-720"/>
          <w:tab w:val="left" w:pos="1440"/>
          <w:tab w:val="left" w:pos="1710"/>
          <w:tab w:val="left" w:pos="1800"/>
          <w:tab w:val="left" w:pos="1890"/>
          <w:tab w:val="left" w:pos="2250"/>
          <w:tab w:val="left" w:pos="2340"/>
        </w:tabs>
        <w:ind w:left="540" w:hanging="90"/>
      </w:pPr>
    </w:p>
    <w:p w14:paraId="32FC0872" w14:textId="77777777" w:rsidR="00AB6D88" w:rsidRPr="007267B4" w:rsidRDefault="00AB6D88">
      <w:pPr>
        <w:tabs>
          <w:tab w:val="left" w:pos="-1440"/>
          <w:tab w:val="left" w:pos="-720"/>
          <w:tab w:val="left" w:pos="900"/>
          <w:tab w:val="left" w:pos="2520"/>
          <w:tab w:val="left" w:pos="2610"/>
          <w:tab w:val="left" w:pos="3060"/>
        </w:tabs>
        <w:ind w:left="540" w:hanging="90"/>
      </w:pPr>
      <w:r w:rsidRPr="007267B4">
        <w:rPr>
          <w:b/>
        </w:rPr>
        <w:t>“Modification”</w:t>
      </w:r>
      <w:r w:rsidRPr="007267B4">
        <w:t xml:space="preserve"> means any physical change in, or any change in method of operation of, or addition to an existing stationary source or any change in hours of operation or production rate which would necessitate a change in permit conditions, except that routine maintenance or repair shall not be considered a physical change.</w:t>
      </w:r>
      <w:r>
        <w:t xml:space="preserve"> </w:t>
      </w:r>
      <w:r w:rsidRPr="007267B4">
        <w:t>Unless previously limited by federally enforceable permit condition, the following shall not be considered changes in method of operation:</w:t>
      </w:r>
      <w:r>
        <w:t xml:space="preserve"> </w:t>
      </w:r>
    </w:p>
    <w:p w14:paraId="09DCC1FA" w14:textId="77777777" w:rsidR="00AB6D88" w:rsidRPr="007267B4" w:rsidRDefault="00AB6D88">
      <w:pPr>
        <w:tabs>
          <w:tab w:val="left" w:pos="-1440"/>
          <w:tab w:val="left" w:pos="-720"/>
          <w:tab w:val="left" w:pos="900"/>
          <w:tab w:val="left" w:pos="2520"/>
          <w:tab w:val="left" w:pos="2610"/>
          <w:tab w:val="left" w:pos="3060"/>
        </w:tabs>
        <w:ind w:left="540" w:hanging="540"/>
      </w:pPr>
    </w:p>
    <w:p w14:paraId="750A4F03" w14:textId="77777777" w:rsidR="00AB6D88" w:rsidRPr="007267B4" w:rsidRDefault="00AB6D88">
      <w:pPr>
        <w:tabs>
          <w:tab w:val="left" w:pos="-1440"/>
          <w:tab w:val="left" w:pos="-720"/>
          <w:tab w:val="left" w:pos="1440"/>
          <w:tab w:val="left" w:pos="3060"/>
        </w:tabs>
        <w:ind w:left="1440" w:hanging="720"/>
      </w:pPr>
      <w:r w:rsidRPr="007267B4">
        <w:t>1.</w:t>
      </w:r>
      <w:r w:rsidRPr="007267B4">
        <w:tab/>
        <w:t xml:space="preserve">An increase in the production rate or hours of operation if such increase does not exceed the operating design capacity or the actual demonstrated capacity of the stationary source as approved by the Control Officer. </w:t>
      </w:r>
    </w:p>
    <w:p w14:paraId="278612F6" w14:textId="77777777" w:rsidR="00AB6D88" w:rsidRPr="007267B4" w:rsidRDefault="00AB6D88">
      <w:pPr>
        <w:tabs>
          <w:tab w:val="left" w:pos="-1440"/>
          <w:tab w:val="left" w:pos="-720"/>
          <w:tab w:val="left" w:pos="1440"/>
          <w:tab w:val="left" w:pos="3060"/>
        </w:tabs>
        <w:ind w:left="1440" w:hanging="720"/>
      </w:pPr>
      <w:r w:rsidRPr="007267B4">
        <w:t>2.</w:t>
      </w:r>
      <w:r w:rsidRPr="007267B4">
        <w:tab/>
        <w:t>A change in operator or ownership of a source.</w:t>
      </w:r>
    </w:p>
    <w:p w14:paraId="5D923E5C" w14:textId="77777777" w:rsidR="00AB6D88" w:rsidRPr="007267B4" w:rsidRDefault="00AB6D88">
      <w:pPr>
        <w:tabs>
          <w:tab w:val="left" w:pos="-1440"/>
          <w:tab w:val="left" w:pos="-720"/>
          <w:tab w:val="left" w:pos="1440"/>
          <w:tab w:val="left" w:pos="3060"/>
        </w:tabs>
        <w:ind w:left="1440" w:hanging="720"/>
      </w:pPr>
      <w:r w:rsidRPr="007267B4">
        <w:t>3.</w:t>
      </w:r>
      <w:r w:rsidRPr="007267B4">
        <w:tab/>
        <w:t>Use of an alternate fuel or raw material, provided that such use is expressly authorized on the Permit to Operate.</w:t>
      </w:r>
    </w:p>
    <w:p w14:paraId="4E6F24D7" w14:textId="77777777" w:rsidR="00AB6D88" w:rsidRPr="007267B4" w:rsidRDefault="00AB6D88">
      <w:pPr>
        <w:tabs>
          <w:tab w:val="left" w:pos="-1440"/>
          <w:tab w:val="left" w:pos="-720"/>
          <w:tab w:val="left" w:pos="1440"/>
          <w:tab w:val="left" w:pos="3060"/>
        </w:tabs>
        <w:ind w:left="1440" w:hanging="720"/>
      </w:pPr>
    </w:p>
    <w:p w14:paraId="18E528A5" w14:textId="77777777" w:rsidR="00AB6D88" w:rsidRPr="007267B4" w:rsidRDefault="00AB6D88">
      <w:pPr>
        <w:tabs>
          <w:tab w:val="left" w:pos="-1440"/>
          <w:tab w:val="left" w:pos="-720"/>
          <w:tab w:val="left" w:pos="1440"/>
          <w:tab w:val="left" w:pos="3060"/>
        </w:tabs>
        <w:ind w:left="720"/>
      </w:pPr>
      <w:r w:rsidRPr="007267B4">
        <w:lastRenderedPageBreak/>
        <w:t>A reconstructed source shall be treated as a new stationary source.</w:t>
      </w:r>
    </w:p>
    <w:p w14:paraId="2A5501EF" w14:textId="77777777" w:rsidR="00AB6D88" w:rsidRPr="007267B4" w:rsidRDefault="00AB6D88">
      <w:pPr>
        <w:tabs>
          <w:tab w:val="left" w:pos="-1440"/>
          <w:tab w:val="left" w:pos="-720"/>
          <w:tab w:val="left" w:pos="1440"/>
          <w:tab w:val="left" w:pos="3060"/>
        </w:tabs>
        <w:ind w:left="720"/>
      </w:pPr>
    </w:p>
    <w:p w14:paraId="1A37E5F3" w14:textId="77777777" w:rsidR="00AB6D88" w:rsidRPr="007267B4" w:rsidRDefault="00AB6D88">
      <w:pPr>
        <w:tabs>
          <w:tab w:val="left" w:pos="-1440"/>
          <w:tab w:val="left" w:pos="-720"/>
          <w:tab w:val="left" w:pos="0"/>
          <w:tab w:val="left" w:pos="758"/>
          <w:tab w:val="left" w:pos="1440"/>
        </w:tabs>
        <w:ind w:left="540" w:hanging="90"/>
      </w:pPr>
      <w:r w:rsidRPr="007267B4">
        <w:rPr>
          <w:b/>
        </w:rPr>
        <w:t>“Multiple</w:t>
      </w:r>
      <w:r w:rsidRPr="007267B4">
        <w:rPr>
          <w:b/>
        </w:rPr>
        <w:noBreakHyphen/>
        <w:t>Chamber Incinerator”</w:t>
      </w:r>
      <w:r w:rsidRPr="007267B4">
        <w:t xml:space="preserve"> is</w:t>
      </w:r>
      <w:r>
        <w:t xml:space="preserve"> </w:t>
      </w:r>
      <w:r w:rsidRPr="007267B4">
        <w:t>any article, machine, equipment, contrivance, structure or part of a structure, used to dispose of combustible refuse by burning, consisting of three or more refractory lined combustion furnaces in series, physically separated by refractory walls, interconnected by gas passage ports or ducts and employing adequate design parameters necessary for maximum combustion of the material to be burned.</w:t>
      </w:r>
      <w:r>
        <w:t xml:space="preserve"> </w:t>
      </w:r>
      <w:r w:rsidRPr="007267B4">
        <w:t xml:space="preserve">The refractories shall have a </w:t>
      </w:r>
      <w:proofErr w:type="spellStart"/>
      <w:r w:rsidRPr="007267B4">
        <w:t>Pyrometric</w:t>
      </w:r>
      <w:proofErr w:type="spellEnd"/>
      <w:r w:rsidRPr="007267B4">
        <w:t xml:space="preserve"> Cone equivalent of at least 17, tested according to the method described in the American Society for Testing Materials, Method C</w:t>
      </w:r>
      <w:r w:rsidRPr="007267B4">
        <w:noBreakHyphen/>
        <w:t>24.</w:t>
      </w:r>
    </w:p>
    <w:p w14:paraId="6D7D50A0" w14:textId="77777777" w:rsidR="00AB6D88" w:rsidRPr="007267B4" w:rsidRDefault="00AB6D88">
      <w:pPr>
        <w:tabs>
          <w:tab w:val="left" w:pos="-1440"/>
          <w:tab w:val="left" w:pos="-720"/>
          <w:tab w:val="left" w:pos="0"/>
          <w:tab w:val="left" w:pos="450"/>
          <w:tab w:val="left" w:pos="664"/>
          <w:tab w:val="left" w:pos="758"/>
          <w:tab w:val="left" w:pos="1440"/>
        </w:tabs>
        <w:ind w:left="540" w:hanging="540"/>
      </w:pPr>
    </w:p>
    <w:p w14:paraId="7B8AF08C" w14:textId="77777777" w:rsidR="00AB6D88" w:rsidRPr="00912261" w:rsidRDefault="00AB6D88" w:rsidP="00AB6D88">
      <w:pPr>
        <w:tabs>
          <w:tab w:val="left" w:pos="-1440"/>
          <w:tab w:val="left" w:pos="-720"/>
          <w:tab w:val="left" w:pos="0"/>
          <w:tab w:val="left" w:pos="1458"/>
        </w:tabs>
        <w:ind w:left="540" w:hanging="90"/>
      </w:pPr>
      <w:r w:rsidRPr="00912261">
        <w:rPr>
          <w:b/>
        </w:rPr>
        <w:t xml:space="preserve">“Natural Draft Opening” </w:t>
      </w:r>
      <w:r w:rsidRPr="00912261">
        <w:t>means any opening in a room, building, or total enclosure that remains open during operation of the facility and that is not connected to a duct in which a fan is installed.</w:t>
      </w:r>
      <w:r>
        <w:t xml:space="preserve"> </w:t>
      </w:r>
      <w:r w:rsidRPr="00912261">
        <w:t xml:space="preserve">The rate and direction of the natural draft through such an opening is a consequence of the difference in pressures on either side of the wall containing the opening. </w:t>
      </w:r>
    </w:p>
    <w:p w14:paraId="1C3B36C1" w14:textId="77777777" w:rsidR="00AB6D88" w:rsidRDefault="00AB6D88" w:rsidP="00AB6D88">
      <w:pPr>
        <w:tabs>
          <w:tab w:val="left" w:pos="-1440"/>
          <w:tab w:val="left" w:pos="-720"/>
          <w:tab w:val="left" w:pos="1440"/>
        </w:tabs>
        <w:ind w:left="540" w:hanging="90"/>
        <w:rPr>
          <w:b/>
        </w:rPr>
      </w:pPr>
      <w:r w:rsidRPr="007267B4">
        <w:rPr>
          <w:b/>
        </w:rPr>
        <w:t xml:space="preserve"> </w:t>
      </w:r>
    </w:p>
    <w:p w14:paraId="26B04263" w14:textId="77777777" w:rsidR="00AB6D88" w:rsidRPr="007267B4" w:rsidRDefault="00AB6D88" w:rsidP="00AB6D88">
      <w:pPr>
        <w:tabs>
          <w:tab w:val="left" w:pos="-1440"/>
          <w:tab w:val="left" w:pos="-720"/>
          <w:tab w:val="left" w:pos="1440"/>
        </w:tabs>
        <w:ind w:left="540" w:hanging="90"/>
      </w:pPr>
      <w:r w:rsidRPr="007267B4">
        <w:rPr>
          <w:b/>
        </w:rPr>
        <w:t>“Natural Gas”</w:t>
      </w:r>
      <w:r w:rsidRPr="007267B4">
        <w:t xml:space="preserve"> means gas which meets General Order 58-A of the Public Utilities Commission. </w:t>
      </w:r>
    </w:p>
    <w:p w14:paraId="52EF9340" w14:textId="77777777" w:rsidR="00AB6D88" w:rsidRPr="007267B4" w:rsidRDefault="00AB6D88">
      <w:pPr>
        <w:tabs>
          <w:tab w:val="left" w:pos="-1440"/>
          <w:tab w:val="left" w:pos="-720"/>
          <w:tab w:val="left" w:pos="1440"/>
        </w:tabs>
        <w:ind w:left="630" w:hanging="90"/>
      </w:pPr>
    </w:p>
    <w:p w14:paraId="4BF0DC6F" w14:textId="77777777" w:rsidR="00AB6D88" w:rsidRPr="007267B4" w:rsidRDefault="00AB6D88">
      <w:pPr>
        <w:tabs>
          <w:tab w:val="left" w:pos="-1440"/>
          <w:tab w:val="left" w:pos="-720"/>
          <w:tab w:val="left" w:pos="0"/>
          <w:tab w:val="left" w:pos="664"/>
          <w:tab w:val="left" w:pos="758"/>
          <w:tab w:val="left" w:pos="1440"/>
        </w:tabs>
        <w:ind w:left="540" w:hanging="90"/>
      </w:pPr>
      <w:r w:rsidRPr="007267B4">
        <w:rPr>
          <w:b/>
        </w:rPr>
        <w:t>“New Source”</w:t>
      </w:r>
      <w:r w:rsidRPr="007267B4">
        <w:t xml:space="preserve"> means any stationary source, which will emit any air contaminant not previously emitted at that location.</w:t>
      </w:r>
    </w:p>
    <w:p w14:paraId="72457486" w14:textId="77777777" w:rsidR="00AB6D88" w:rsidRPr="007267B4" w:rsidRDefault="00AB6D88">
      <w:pPr>
        <w:tabs>
          <w:tab w:val="left" w:pos="-1440"/>
          <w:tab w:val="left" w:pos="-720"/>
          <w:tab w:val="left" w:pos="0"/>
          <w:tab w:val="left" w:pos="450"/>
          <w:tab w:val="left" w:pos="664"/>
          <w:tab w:val="left" w:pos="758"/>
          <w:tab w:val="left" w:pos="1440"/>
        </w:tabs>
        <w:ind w:left="540" w:hanging="540"/>
      </w:pPr>
    </w:p>
    <w:p w14:paraId="6D942F97" w14:textId="11C342A6" w:rsidR="00AB6D88" w:rsidRPr="007267B4" w:rsidRDefault="00AB6D88">
      <w:pPr>
        <w:tabs>
          <w:tab w:val="left" w:pos="-1440"/>
          <w:tab w:val="left" w:pos="-720"/>
          <w:tab w:val="left" w:pos="1440"/>
          <w:tab w:val="left" w:pos="1800"/>
          <w:tab w:val="left" w:pos="1890"/>
          <w:tab w:val="left" w:pos="2250"/>
        </w:tabs>
        <w:ind w:left="540" w:hanging="90"/>
        <w:rPr>
          <w:smallCaps/>
        </w:rPr>
      </w:pPr>
      <w:r w:rsidRPr="007267B4">
        <w:rPr>
          <w:b/>
        </w:rPr>
        <w:t>“Nonattainment Pollutant”</w:t>
      </w:r>
      <w:r w:rsidRPr="007267B4">
        <w:t xml:space="preserve"> means any pollutant as well as precursors </w:t>
      </w:r>
      <w:r w:rsidR="00B4146F" w:rsidRPr="00A12C8F">
        <w:rPr>
          <w:rFonts w:cs="Times New Roman"/>
          <w:color w:val="auto"/>
        </w:rPr>
        <w:t xml:space="preserve">of such </w:t>
      </w:r>
      <w:r w:rsidR="00B4146F">
        <w:rPr>
          <w:rFonts w:cs="Times New Roman"/>
          <w:color w:val="auto"/>
        </w:rPr>
        <w:t>pollutants that</w:t>
      </w:r>
      <w:r w:rsidR="00B4146F" w:rsidRPr="00A12C8F">
        <w:rPr>
          <w:rFonts w:cs="Times New Roman"/>
          <w:color w:val="auto"/>
        </w:rPr>
        <w:t xml:space="preserve"> have been designated "nonattainment" by the U.S. Environmental Protection Agency or </w:t>
      </w:r>
      <w:r w:rsidR="00B4146F">
        <w:rPr>
          <w:rFonts w:cs="Times New Roman"/>
          <w:color w:val="auto"/>
        </w:rPr>
        <w:t>that have</w:t>
      </w:r>
      <w:r w:rsidR="00B4146F" w:rsidRPr="00A12C8F">
        <w:rPr>
          <w:rFonts w:cs="Times New Roman"/>
          <w:color w:val="auto"/>
        </w:rPr>
        <w:t xml:space="preserve"> been designated </w:t>
      </w:r>
      <w:r w:rsidR="00B4146F">
        <w:rPr>
          <w:rFonts w:cs="Times New Roman"/>
          <w:color w:val="auto"/>
        </w:rPr>
        <w:t>“</w:t>
      </w:r>
      <w:r w:rsidR="00B4146F" w:rsidRPr="00A12C8F">
        <w:rPr>
          <w:rFonts w:cs="Times New Roman"/>
          <w:color w:val="auto"/>
        </w:rPr>
        <w:t>nonattainment</w:t>
      </w:r>
      <w:r w:rsidR="00B4146F">
        <w:rPr>
          <w:rFonts w:cs="Times New Roman"/>
          <w:color w:val="auto"/>
        </w:rPr>
        <w:t>”</w:t>
      </w:r>
      <w:r w:rsidR="00B4146F" w:rsidRPr="00A12C8F">
        <w:rPr>
          <w:rFonts w:cs="Times New Roman"/>
          <w:color w:val="auto"/>
        </w:rPr>
        <w:t xml:space="preserve"> by the California Air Resources Board for </w:t>
      </w:r>
      <w:r w:rsidR="00B4146F">
        <w:rPr>
          <w:rFonts w:cs="Times New Roman"/>
          <w:color w:val="auto"/>
        </w:rPr>
        <w:t>Santa Barbara</w:t>
      </w:r>
      <w:r w:rsidR="00B4146F" w:rsidRPr="00A12C8F">
        <w:rPr>
          <w:rFonts w:cs="Times New Roman"/>
          <w:color w:val="auto"/>
        </w:rPr>
        <w:t xml:space="preserve"> County</w:t>
      </w:r>
      <w:r w:rsidR="00B4146F">
        <w:rPr>
          <w:rFonts w:cs="Times New Roman"/>
          <w:color w:val="auto"/>
        </w:rPr>
        <w:t>.</w:t>
      </w:r>
    </w:p>
    <w:p w14:paraId="68F297E2" w14:textId="77777777" w:rsidR="00AB6D88" w:rsidRPr="007267B4" w:rsidRDefault="00AB6D88">
      <w:pPr>
        <w:tabs>
          <w:tab w:val="left" w:pos="-1440"/>
          <w:tab w:val="left" w:pos="-720"/>
          <w:tab w:val="left" w:pos="0"/>
          <w:tab w:val="left" w:pos="450"/>
          <w:tab w:val="left" w:pos="664"/>
          <w:tab w:val="left" w:pos="758"/>
          <w:tab w:val="left" w:pos="1440"/>
        </w:tabs>
        <w:ind w:left="540" w:hanging="540"/>
        <w:rPr>
          <w:b/>
        </w:rPr>
      </w:pPr>
    </w:p>
    <w:p w14:paraId="3DB9A5D3" w14:textId="77777777" w:rsidR="00AB6D88" w:rsidRPr="007267B4" w:rsidRDefault="00AB6D88">
      <w:pPr>
        <w:tabs>
          <w:tab w:val="left" w:pos="-1440"/>
          <w:tab w:val="left" w:pos="-720"/>
          <w:tab w:val="left" w:pos="0"/>
          <w:tab w:val="left" w:pos="664"/>
          <w:tab w:val="left" w:pos="758"/>
          <w:tab w:val="left" w:pos="1440"/>
        </w:tabs>
        <w:ind w:left="540" w:hanging="90"/>
      </w:pPr>
      <w:r w:rsidRPr="007267B4">
        <w:rPr>
          <w:b/>
        </w:rPr>
        <w:t>“Open Burning in Agricultural Operations”</w:t>
      </w:r>
      <w:r w:rsidRPr="007267B4">
        <w:t xml:space="preserve"> in the growing of crops or raising of fowl or animals means:</w:t>
      </w:r>
    </w:p>
    <w:p w14:paraId="161B58A3" w14:textId="77777777" w:rsidR="00AB6D88" w:rsidRPr="007267B4" w:rsidRDefault="00AB6D88">
      <w:pPr>
        <w:tabs>
          <w:tab w:val="left" w:pos="-1440"/>
          <w:tab w:val="left" w:pos="-720"/>
          <w:tab w:val="left" w:pos="1800"/>
          <w:tab w:val="left" w:pos="2250"/>
          <w:tab w:val="left" w:pos="2970"/>
        </w:tabs>
        <w:spacing w:before="72"/>
        <w:ind w:left="1440" w:hanging="540"/>
      </w:pPr>
      <w:r w:rsidRPr="007267B4">
        <w:t>1.</w:t>
      </w:r>
      <w:r w:rsidRPr="007267B4">
        <w:tab/>
        <w:t>The burning in the open of materials produced wholly from operations in the growing and harvesting of crops or raising of fowl or animals for the primary purpose of making a profit, or providing of livelihood, or of conducting agricultural research or instruction by an educational institution and</w:t>
      </w:r>
    </w:p>
    <w:p w14:paraId="3224158B" w14:textId="77777777" w:rsidR="00AB6D88" w:rsidRPr="007267B4" w:rsidRDefault="00AB6D88">
      <w:pPr>
        <w:keepLines/>
        <w:tabs>
          <w:tab w:val="left" w:pos="-1440"/>
          <w:tab w:val="left" w:pos="-720"/>
          <w:tab w:val="left" w:pos="1800"/>
          <w:tab w:val="left" w:pos="2250"/>
          <w:tab w:val="left" w:pos="2970"/>
        </w:tabs>
        <w:spacing w:before="72"/>
        <w:ind w:left="1440" w:hanging="540"/>
      </w:pPr>
      <w:r w:rsidRPr="007267B4">
        <w:t>2.</w:t>
      </w:r>
      <w:r w:rsidRPr="007267B4">
        <w:tab/>
        <w:t>In connection with operations qualifying under Subdivision 1:</w:t>
      </w:r>
    </w:p>
    <w:p w14:paraId="2D5B5568" w14:textId="77777777" w:rsidR="00AB6D88" w:rsidRPr="007267B4" w:rsidRDefault="00AB6D88">
      <w:pPr>
        <w:keepLines/>
        <w:tabs>
          <w:tab w:val="left" w:pos="-1440"/>
          <w:tab w:val="left" w:pos="-720"/>
          <w:tab w:val="left" w:pos="0"/>
          <w:tab w:val="left" w:pos="664"/>
          <w:tab w:val="left" w:pos="758"/>
          <w:tab w:val="left" w:pos="1440"/>
        </w:tabs>
        <w:spacing w:before="72"/>
        <w:ind w:left="2160" w:hanging="2160"/>
      </w:pPr>
      <w:r w:rsidRPr="007267B4">
        <w:tab/>
      </w:r>
      <w:r w:rsidRPr="007267B4">
        <w:tab/>
      </w:r>
      <w:r w:rsidRPr="007267B4">
        <w:tab/>
        <w:t>a.</w:t>
      </w:r>
      <w:r w:rsidRPr="007267B4">
        <w:tab/>
        <w:t>The burning of grass and weeds in or adjacent to fields in cultivation or being prepared for cultivation; and</w:t>
      </w:r>
    </w:p>
    <w:p w14:paraId="23E83D71" w14:textId="77777777" w:rsidR="00AB6D88" w:rsidRPr="007267B4" w:rsidRDefault="00AB6D88">
      <w:pPr>
        <w:keepLines/>
        <w:tabs>
          <w:tab w:val="left" w:pos="-1440"/>
          <w:tab w:val="left" w:pos="-720"/>
          <w:tab w:val="left" w:pos="0"/>
          <w:tab w:val="left" w:pos="664"/>
          <w:tab w:val="left" w:pos="758"/>
          <w:tab w:val="left" w:pos="1440"/>
        </w:tabs>
        <w:spacing w:before="72"/>
        <w:ind w:left="2160" w:hanging="2160"/>
      </w:pPr>
      <w:r w:rsidRPr="007267B4">
        <w:tab/>
      </w:r>
      <w:r w:rsidRPr="007267B4">
        <w:tab/>
      </w:r>
      <w:r w:rsidRPr="007267B4">
        <w:tab/>
        <w:t>b.</w:t>
      </w:r>
      <w:r w:rsidRPr="007267B4">
        <w:tab/>
        <w:t>The burning of material not produced wholly from such operations, but which are intimately related to the growing or harvesting of crops and which are used in the field, such as fertilizer and pesticide sacks or containers, where the sacks or containers are emptied and burned in the field.</w:t>
      </w:r>
    </w:p>
    <w:p w14:paraId="1F89D68B" w14:textId="77777777" w:rsidR="00AB6D88" w:rsidRPr="007267B4" w:rsidRDefault="00AB6D88">
      <w:pPr>
        <w:tabs>
          <w:tab w:val="left" w:pos="-1440"/>
          <w:tab w:val="left" w:pos="-720"/>
          <w:tab w:val="left" w:pos="0"/>
          <w:tab w:val="left" w:pos="664"/>
          <w:tab w:val="left" w:pos="758"/>
          <w:tab w:val="left" w:pos="1440"/>
        </w:tabs>
      </w:pPr>
    </w:p>
    <w:p w14:paraId="05F858B5" w14:textId="77777777" w:rsidR="00AB6D88" w:rsidRPr="00912261" w:rsidRDefault="00AB6D88" w:rsidP="00AB6D88">
      <w:pPr>
        <w:tabs>
          <w:tab w:val="left" w:pos="-1440"/>
          <w:tab w:val="left" w:pos="-720"/>
          <w:tab w:val="left" w:pos="0"/>
          <w:tab w:val="left" w:pos="1440"/>
        </w:tabs>
        <w:ind w:left="540" w:hanging="90"/>
      </w:pPr>
      <w:r w:rsidRPr="00912261">
        <w:rPr>
          <w:b/>
        </w:rPr>
        <w:t>“Operating Parameter Value”</w:t>
      </w:r>
      <w:r w:rsidRPr="00912261">
        <w:t xml:space="preserve"> means any minimum or maximum value established for a control equipment or process parameter which, if achieved by itself or in combination with one or more other operating parameter values, determines that an owner or operator has continued to comply with an applicable emission limitation.</w:t>
      </w:r>
    </w:p>
    <w:p w14:paraId="236FD2CD" w14:textId="77777777" w:rsidR="00AB6D88" w:rsidRDefault="00AB6D88" w:rsidP="00AB6D88">
      <w:pPr>
        <w:tabs>
          <w:tab w:val="left" w:pos="-1440"/>
          <w:tab w:val="left" w:pos="-720"/>
          <w:tab w:val="left" w:pos="0"/>
          <w:tab w:val="left" w:pos="664"/>
          <w:tab w:val="left" w:pos="758"/>
          <w:tab w:val="left" w:pos="1440"/>
        </w:tabs>
        <w:ind w:left="540" w:hanging="90"/>
        <w:rPr>
          <w:b/>
        </w:rPr>
      </w:pPr>
      <w:r w:rsidRPr="007267B4">
        <w:rPr>
          <w:b/>
        </w:rPr>
        <w:t xml:space="preserve"> </w:t>
      </w:r>
    </w:p>
    <w:p w14:paraId="13F6BB0C" w14:textId="77777777" w:rsidR="00AB6D88" w:rsidRPr="007267B4" w:rsidRDefault="00AB6D88" w:rsidP="00AB6D88">
      <w:pPr>
        <w:tabs>
          <w:tab w:val="left" w:pos="-1440"/>
          <w:tab w:val="left" w:pos="-720"/>
          <w:tab w:val="left" w:pos="0"/>
          <w:tab w:val="left" w:pos="664"/>
          <w:tab w:val="left" w:pos="758"/>
          <w:tab w:val="left" w:pos="1440"/>
        </w:tabs>
        <w:ind w:left="540" w:hanging="90"/>
      </w:pPr>
      <w:r w:rsidRPr="007267B4">
        <w:rPr>
          <w:b/>
        </w:rPr>
        <w:t>“Organic Materials”</w:t>
      </w:r>
      <w:r w:rsidRPr="007267B4">
        <w:t xml:space="preserve"> are defined as chemical compounds of carbon excluding carbon monoxide, carbon dioxide, carbonic acid, metallic carbides, metallic carbonates and ammonium carbonate.</w:t>
      </w:r>
    </w:p>
    <w:p w14:paraId="7B727427" w14:textId="77777777" w:rsidR="00AB6D88" w:rsidRPr="007267B4" w:rsidRDefault="00AB6D88">
      <w:pPr>
        <w:tabs>
          <w:tab w:val="left" w:pos="-1440"/>
          <w:tab w:val="left" w:pos="-720"/>
          <w:tab w:val="left" w:pos="0"/>
          <w:tab w:val="left" w:pos="450"/>
          <w:tab w:val="left" w:pos="664"/>
          <w:tab w:val="left" w:pos="758"/>
          <w:tab w:val="left" w:pos="1440"/>
        </w:tabs>
        <w:ind w:left="540" w:hanging="540"/>
      </w:pPr>
    </w:p>
    <w:p w14:paraId="70DEF03B" w14:textId="77777777" w:rsidR="00AB6D88" w:rsidRPr="00821E4A" w:rsidRDefault="00AB6D88" w:rsidP="00AB6D88">
      <w:pPr>
        <w:tabs>
          <w:tab w:val="left" w:pos="-1440"/>
          <w:tab w:val="left" w:pos="-720"/>
          <w:tab w:val="left" w:pos="0"/>
          <w:tab w:val="left" w:pos="664"/>
          <w:tab w:val="left" w:pos="758"/>
          <w:tab w:val="left" w:pos="1440"/>
        </w:tabs>
        <w:ind w:left="540" w:hanging="90"/>
      </w:pPr>
      <w:r w:rsidRPr="00821E4A">
        <w:rPr>
          <w:b/>
        </w:rPr>
        <w:t>“Organic Solvents”</w:t>
      </w:r>
      <w:r w:rsidRPr="00821E4A">
        <w:t xml:space="preserve"> means organic materials, including diluents and thinners which are liquid at standard conditions and which are used as, dissolvers, viscosity reducers or cleaning agents, except that such materials which exhibit a boiling point, as measured using ASTM D 1078-05, “Standard Test Method for Distillation Range of Volatile Organic Liquids,” ASTM International, higher than 220</w:t>
      </w:r>
      <w:r w:rsidRPr="00821E4A">
        <w:fldChar w:fldCharType="begin"/>
      </w:r>
      <w:r w:rsidRPr="00821E4A">
        <w:instrText>SYMBOL 176  \f "Symbol"</w:instrText>
      </w:r>
      <w:r w:rsidRPr="00821E4A">
        <w:fldChar w:fldCharType="end"/>
      </w:r>
      <w:r w:rsidRPr="00821E4A">
        <w:t>F at 0.5 millimeter mercury absolute pressure or having an equivalent vapor pressure shall not be considered to be organic solvents unless exposed to temperatures exceeding 220</w:t>
      </w:r>
      <w:r w:rsidRPr="00821E4A">
        <w:fldChar w:fldCharType="begin"/>
      </w:r>
      <w:r w:rsidRPr="00821E4A">
        <w:instrText>SYMBOL 176  \f "Symbol"</w:instrText>
      </w:r>
      <w:r w:rsidRPr="00821E4A">
        <w:fldChar w:fldCharType="end"/>
      </w:r>
      <w:r w:rsidRPr="00821E4A">
        <w:t>F.</w:t>
      </w:r>
    </w:p>
    <w:p w14:paraId="33B2EF36" w14:textId="77777777" w:rsidR="00AB6D88" w:rsidRPr="007267B4" w:rsidRDefault="00AB6D88">
      <w:pPr>
        <w:tabs>
          <w:tab w:val="left" w:pos="-1440"/>
          <w:tab w:val="left" w:pos="-720"/>
          <w:tab w:val="left" w:pos="0"/>
          <w:tab w:val="left" w:pos="664"/>
          <w:tab w:val="left" w:pos="758"/>
          <w:tab w:val="left" w:pos="1440"/>
        </w:tabs>
        <w:ind w:left="759" w:hanging="759"/>
      </w:pPr>
    </w:p>
    <w:p w14:paraId="728FB41E" w14:textId="77777777" w:rsidR="00AB6D88" w:rsidRPr="007267B4" w:rsidRDefault="00AB6D88">
      <w:pPr>
        <w:tabs>
          <w:tab w:val="left" w:pos="-1440"/>
          <w:tab w:val="left" w:pos="-720"/>
          <w:tab w:val="left" w:pos="1440"/>
          <w:tab w:val="left" w:pos="1620"/>
          <w:tab w:val="left" w:pos="1710"/>
          <w:tab w:val="left" w:pos="1800"/>
          <w:tab w:val="left" w:pos="1890"/>
          <w:tab w:val="left" w:pos="2250"/>
        </w:tabs>
        <w:ind w:left="540" w:hanging="90"/>
      </w:pPr>
      <w:r w:rsidRPr="007267B4">
        <w:rPr>
          <w:b/>
        </w:rPr>
        <w:t>“Outer Continental Shelf Source”</w:t>
      </w:r>
      <w:r w:rsidRPr="007267B4">
        <w:t xml:space="preserve"> means "Outer Continental Shelf Source" as defined by Section 2 of the Outer Continental Shelf Lands</w:t>
      </w:r>
      <w:r>
        <w:t xml:space="preserve"> </w:t>
      </w:r>
      <w:r w:rsidRPr="007267B4">
        <w:t xml:space="preserve">(43 U.S.C. Section 1331, </w:t>
      </w:r>
      <w:r w:rsidRPr="007267B4">
        <w:rPr>
          <w:i/>
        </w:rPr>
        <w:t xml:space="preserve">et </w:t>
      </w:r>
      <w:proofErr w:type="spellStart"/>
      <w:r w:rsidRPr="007267B4">
        <w:rPr>
          <w:i/>
        </w:rPr>
        <w:t>seq</w:t>
      </w:r>
      <w:proofErr w:type="spellEnd"/>
      <w:r w:rsidRPr="007267B4">
        <w:t>).</w:t>
      </w:r>
    </w:p>
    <w:p w14:paraId="0DFDEA5F" w14:textId="77777777" w:rsidR="00AB6D88" w:rsidRDefault="00AB6D88">
      <w:pPr>
        <w:tabs>
          <w:tab w:val="left" w:pos="-1440"/>
          <w:tab w:val="left" w:pos="-720"/>
          <w:tab w:val="left" w:pos="1440"/>
          <w:tab w:val="left" w:pos="1620"/>
          <w:tab w:val="left" w:pos="1710"/>
          <w:tab w:val="left" w:pos="1800"/>
          <w:tab w:val="left" w:pos="1890"/>
          <w:tab w:val="left" w:pos="2250"/>
        </w:tabs>
        <w:ind w:left="540" w:hanging="90"/>
      </w:pPr>
    </w:p>
    <w:p w14:paraId="61150192" w14:textId="77777777" w:rsidR="00AB6D88" w:rsidRPr="00912261" w:rsidRDefault="00AB6D88" w:rsidP="00AB6D88">
      <w:pPr>
        <w:tabs>
          <w:tab w:val="left" w:pos="-1440"/>
          <w:tab w:val="left" w:pos="-720"/>
          <w:tab w:val="left" w:pos="0"/>
          <w:tab w:val="left" w:pos="664"/>
          <w:tab w:val="left" w:pos="758"/>
          <w:tab w:val="left" w:pos="1440"/>
        </w:tabs>
        <w:ind w:left="540" w:hanging="90"/>
      </w:pPr>
      <w:r w:rsidRPr="00912261">
        <w:rPr>
          <w:b/>
        </w:rPr>
        <w:lastRenderedPageBreak/>
        <w:t xml:space="preserve">“Overall Efficiency” </w:t>
      </w:r>
      <w:r w:rsidRPr="00912261">
        <w:t>means the emission reduction, expressed as a percentage that results from the combined effect of capture and control of affected pollutants (capture efficiency multiplied by control efficiency).</w:t>
      </w:r>
    </w:p>
    <w:p w14:paraId="7DEA2DAE" w14:textId="77777777" w:rsidR="00AB6D88" w:rsidRPr="007267B4" w:rsidRDefault="00AB6D88">
      <w:pPr>
        <w:tabs>
          <w:tab w:val="left" w:pos="-1440"/>
          <w:tab w:val="left" w:pos="-720"/>
          <w:tab w:val="left" w:pos="1440"/>
          <w:tab w:val="left" w:pos="1620"/>
          <w:tab w:val="left" w:pos="1710"/>
          <w:tab w:val="left" w:pos="1800"/>
          <w:tab w:val="left" w:pos="1890"/>
          <w:tab w:val="left" w:pos="2250"/>
        </w:tabs>
        <w:ind w:left="540" w:hanging="90"/>
      </w:pPr>
    </w:p>
    <w:p w14:paraId="1BE75EC7" w14:textId="77777777" w:rsidR="00AB6D88" w:rsidRPr="007267B4" w:rsidRDefault="00AB6D88">
      <w:pPr>
        <w:tabs>
          <w:tab w:val="left" w:pos="-1440"/>
          <w:tab w:val="left" w:pos="-720"/>
          <w:tab w:val="left" w:pos="0"/>
          <w:tab w:val="left" w:pos="664"/>
          <w:tab w:val="left" w:pos="758"/>
          <w:tab w:val="left" w:pos="1440"/>
        </w:tabs>
        <w:ind w:left="540" w:hanging="90"/>
      </w:pPr>
      <w:r w:rsidRPr="007267B4">
        <w:rPr>
          <w:b/>
        </w:rPr>
        <w:t>“Particulate Matter”</w:t>
      </w:r>
      <w:r w:rsidRPr="007267B4">
        <w:t xml:space="preserve"> is any material, except uncombined water, which exists in a finely divided form as a liquid or solid at standard conditions.</w:t>
      </w:r>
      <w:r>
        <w:t xml:space="preserve"> </w:t>
      </w:r>
    </w:p>
    <w:p w14:paraId="162BC7CB" w14:textId="77777777" w:rsidR="00AB6D88" w:rsidRPr="007267B4" w:rsidRDefault="00AB6D88">
      <w:pPr>
        <w:tabs>
          <w:tab w:val="left" w:pos="-1440"/>
          <w:tab w:val="left" w:pos="-720"/>
          <w:tab w:val="left" w:pos="0"/>
          <w:tab w:val="left" w:pos="450"/>
          <w:tab w:val="left" w:pos="664"/>
          <w:tab w:val="left" w:pos="758"/>
          <w:tab w:val="left" w:pos="1440"/>
        </w:tabs>
        <w:ind w:left="540" w:hanging="540"/>
      </w:pPr>
    </w:p>
    <w:p w14:paraId="289C85DF" w14:textId="77777777" w:rsidR="00AB6D88" w:rsidRPr="007267B4" w:rsidRDefault="00AB6D88">
      <w:pPr>
        <w:tabs>
          <w:tab w:val="left" w:pos="-1440"/>
          <w:tab w:val="left" w:pos="-720"/>
          <w:tab w:val="left" w:pos="0"/>
          <w:tab w:val="left" w:pos="664"/>
          <w:tab w:val="left" w:pos="758"/>
          <w:tab w:val="left" w:pos="1440"/>
        </w:tabs>
        <w:ind w:left="540" w:hanging="90"/>
      </w:pPr>
      <w:r w:rsidRPr="007267B4">
        <w:t xml:space="preserve"> </w:t>
      </w:r>
      <w:r w:rsidRPr="007267B4">
        <w:rPr>
          <w:b/>
        </w:rPr>
        <w:t>“Permit to Operate”</w:t>
      </w:r>
      <w:r w:rsidRPr="007267B4">
        <w:t xml:space="preserve"> means the written permission, with any specified conditions required, that must be obtained from the Control Officer before any article</w:t>
      </w:r>
      <w:r w:rsidRPr="007267B4">
        <w:rPr>
          <w:strike/>
        </w:rPr>
        <w:t>,</w:t>
      </w:r>
      <w:r w:rsidRPr="007267B4">
        <w:t xml:space="preserve"> machine, equipment or other contrivance, the use of which may cause, increase, eliminate, reduce, or control the issuance of air</w:t>
      </w:r>
      <w:r>
        <w:t xml:space="preserve"> </w:t>
      </w:r>
      <w:r w:rsidRPr="007267B4">
        <w:t xml:space="preserve">contaminants before it may be operated or used. </w:t>
      </w:r>
    </w:p>
    <w:p w14:paraId="17C88EA9" w14:textId="77777777" w:rsidR="00AB6D88" w:rsidRPr="007267B4" w:rsidRDefault="00AB6D88">
      <w:pPr>
        <w:tabs>
          <w:tab w:val="left" w:pos="-1440"/>
          <w:tab w:val="left" w:pos="-720"/>
          <w:tab w:val="left" w:pos="0"/>
          <w:tab w:val="left" w:pos="450"/>
          <w:tab w:val="left" w:pos="664"/>
          <w:tab w:val="left" w:pos="758"/>
          <w:tab w:val="left" w:pos="1440"/>
        </w:tabs>
        <w:ind w:left="540" w:hanging="540"/>
      </w:pPr>
    </w:p>
    <w:p w14:paraId="0415AA49" w14:textId="77777777" w:rsidR="00AB6D88" w:rsidRPr="007267B4" w:rsidRDefault="00AB6D88">
      <w:pPr>
        <w:tabs>
          <w:tab w:val="left" w:pos="-1440"/>
          <w:tab w:val="left" w:pos="-720"/>
          <w:tab w:val="left" w:pos="0"/>
          <w:tab w:val="left" w:pos="664"/>
          <w:tab w:val="left" w:pos="758"/>
          <w:tab w:val="left" w:pos="1440"/>
        </w:tabs>
        <w:ind w:left="540" w:hanging="90"/>
      </w:pPr>
      <w:r w:rsidRPr="007267B4">
        <w:rPr>
          <w:b/>
        </w:rPr>
        <w:t>“Person”</w:t>
      </w:r>
      <w:r w:rsidRPr="007267B4">
        <w:t xml:space="preserve"> means any person, firm, association, organization, partnership, business trust, corporation, company, contractor, supplier, installer, user, or owner, or any federal, state or local governmental agency, or public district or any officer or employee thereof.</w:t>
      </w:r>
    </w:p>
    <w:p w14:paraId="4E327189" w14:textId="77777777" w:rsidR="00AB6D88" w:rsidRPr="007267B4" w:rsidRDefault="00AB6D88">
      <w:pPr>
        <w:tabs>
          <w:tab w:val="left" w:pos="-1440"/>
          <w:tab w:val="left" w:pos="-720"/>
          <w:tab w:val="left" w:pos="0"/>
          <w:tab w:val="left" w:pos="450"/>
          <w:tab w:val="left" w:pos="664"/>
          <w:tab w:val="left" w:pos="758"/>
          <w:tab w:val="left" w:pos="1440"/>
        </w:tabs>
        <w:ind w:left="540" w:hanging="540"/>
      </w:pPr>
    </w:p>
    <w:p w14:paraId="003A6566" w14:textId="7A2B0FE1" w:rsidR="00AB6D88" w:rsidRDefault="00AB6D88">
      <w:pPr>
        <w:tabs>
          <w:tab w:val="left" w:pos="-1440"/>
          <w:tab w:val="left" w:pos="-720"/>
          <w:tab w:val="left" w:pos="0"/>
          <w:tab w:val="left" w:pos="450"/>
          <w:tab w:val="left" w:pos="664"/>
          <w:tab w:val="left" w:pos="758"/>
          <w:tab w:val="left" w:pos="1440"/>
        </w:tabs>
        <w:ind w:left="540" w:hanging="90"/>
      </w:pPr>
      <w:r w:rsidRPr="007267B4">
        <w:rPr>
          <w:b/>
        </w:rPr>
        <w:t>“PM</w:t>
      </w:r>
      <w:r w:rsidRPr="007267B4">
        <w:rPr>
          <w:b/>
          <w:vertAlign w:val="subscript"/>
        </w:rPr>
        <w:t>10</w:t>
      </w:r>
      <w:r w:rsidRPr="007267B4">
        <w:rPr>
          <w:b/>
        </w:rPr>
        <w:t>”</w:t>
      </w:r>
      <w:r w:rsidRPr="007267B4">
        <w:t xml:space="preserve"> means Particulate Matter with aerodynamic diameter </w:t>
      </w:r>
      <w:r w:rsidR="00B4146F">
        <w:t xml:space="preserve">smaller than or equal to </w:t>
      </w:r>
      <w:r w:rsidR="00B4146F" w:rsidRPr="007267B4">
        <w:t>10 microns.</w:t>
      </w:r>
      <w:r w:rsidR="00B4146F">
        <w:t xml:space="preserve"> </w:t>
      </w:r>
      <w:r w:rsidR="00B4146F" w:rsidRPr="00953880">
        <w:t>Gaseous emissions which condense to form PM</w:t>
      </w:r>
      <w:r w:rsidR="00B4146F" w:rsidRPr="00953880">
        <w:rPr>
          <w:vertAlign w:val="subscript"/>
        </w:rPr>
        <w:t>10</w:t>
      </w:r>
      <w:r w:rsidR="00B4146F" w:rsidRPr="00953880">
        <w:t xml:space="preserve"> shall also be</w:t>
      </w:r>
      <w:r w:rsidR="00B4146F">
        <w:t xml:space="preserve"> </w:t>
      </w:r>
      <w:r w:rsidR="00B4146F" w:rsidRPr="00953880">
        <w:t>counted as PM</w:t>
      </w:r>
      <w:r w:rsidR="00B4146F" w:rsidRPr="00953880">
        <w:rPr>
          <w:vertAlign w:val="subscript"/>
        </w:rPr>
        <w:t>10</w:t>
      </w:r>
      <w:r w:rsidR="00B4146F" w:rsidRPr="00953880">
        <w:t>.</w:t>
      </w:r>
    </w:p>
    <w:p w14:paraId="5B509840" w14:textId="77777777" w:rsidR="00791D00" w:rsidRDefault="00791D00">
      <w:pPr>
        <w:tabs>
          <w:tab w:val="left" w:pos="-1440"/>
          <w:tab w:val="left" w:pos="-720"/>
          <w:tab w:val="left" w:pos="0"/>
          <w:tab w:val="left" w:pos="450"/>
          <w:tab w:val="left" w:pos="664"/>
          <w:tab w:val="left" w:pos="758"/>
          <w:tab w:val="left" w:pos="1440"/>
        </w:tabs>
        <w:ind w:left="540" w:hanging="90"/>
      </w:pPr>
    </w:p>
    <w:p w14:paraId="3DEDB0CF" w14:textId="59D1C7FC" w:rsidR="00791D00" w:rsidRPr="007267B4" w:rsidRDefault="00791D00">
      <w:pPr>
        <w:tabs>
          <w:tab w:val="left" w:pos="-1440"/>
          <w:tab w:val="left" w:pos="-720"/>
          <w:tab w:val="left" w:pos="0"/>
          <w:tab w:val="left" w:pos="450"/>
          <w:tab w:val="left" w:pos="664"/>
          <w:tab w:val="left" w:pos="758"/>
          <w:tab w:val="left" w:pos="1440"/>
        </w:tabs>
        <w:ind w:left="540" w:hanging="90"/>
      </w:pPr>
      <w:r w:rsidRPr="007267B4">
        <w:rPr>
          <w:b/>
        </w:rPr>
        <w:t>“PM</w:t>
      </w:r>
      <w:r>
        <w:rPr>
          <w:b/>
          <w:vertAlign w:val="subscript"/>
        </w:rPr>
        <w:t>2.5</w:t>
      </w:r>
      <w:r w:rsidRPr="007267B4">
        <w:rPr>
          <w:b/>
        </w:rPr>
        <w:t>”</w:t>
      </w:r>
      <w:r w:rsidRPr="007267B4">
        <w:t xml:space="preserve"> means Particulate Matter with aero</w:t>
      </w:r>
      <w:r>
        <w:t xml:space="preserve">dynamic diameter </w:t>
      </w:r>
      <w:r w:rsidR="00B4146F">
        <w:t>smaller than or equal to 2.5</w:t>
      </w:r>
      <w:r w:rsidR="00B4146F" w:rsidRPr="007267B4">
        <w:t xml:space="preserve"> microns.</w:t>
      </w:r>
      <w:r w:rsidR="00B4146F">
        <w:t xml:space="preserve"> </w:t>
      </w:r>
      <w:r w:rsidR="00B4146F" w:rsidRPr="00953880">
        <w:t>Gaseous emissions which condense to form PM</w:t>
      </w:r>
      <w:r w:rsidR="00B4146F">
        <w:rPr>
          <w:vertAlign w:val="subscript"/>
        </w:rPr>
        <w:t>2.5</w:t>
      </w:r>
      <w:r w:rsidR="00B4146F" w:rsidRPr="00953880">
        <w:t xml:space="preserve"> shall also be</w:t>
      </w:r>
      <w:r w:rsidR="00B4146F">
        <w:t xml:space="preserve"> </w:t>
      </w:r>
      <w:r w:rsidR="00B4146F" w:rsidRPr="00953880">
        <w:t>counted as PM</w:t>
      </w:r>
      <w:r w:rsidR="00B4146F">
        <w:rPr>
          <w:vertAlign w:val="subscript"/>
        </w:rPr>
        <w:t>2.5</w:t>
      </w:r>
      <w:r w:rsidR="00B4146F" w:rsidRPr="00953880">
        <w:t>.</w:t>
      </w:r>
    </w:p>
    <w:p w14:paraId="62A4CA17" w14:textId="77777777" w:rsidR="00AB6D88" w:rsidRPr="007267B4" w:rsidRDefault="00AB6D88">
      <w:pPr>
        <w:tabs>
          <w:tab w:val="left" w:pos="-1440"/>
          <w:tab w:val="left" w:pos="-720"/>
          <w:tab w:val="left" w:pos="0"/>
          <w:tab w:val="left" w:pos="450"/>
          <w:tab w:val="left" w:pos="664"/>
          <w:tab w:val="left" w:pos="758"/>
          <w:tab w:val="left" w:pos="1440"/>
        </w:tabs>
        <w:ind w:left="540" w:hanging="540"/>
      </w:pPr>
    </w:p>
    <w:p w14:paraId="66E9CCD7" w14:textId="77777777" w:rsidR="00AB6D88" w:rsidRPr="00821E4A" w:rsidRDefault="00AB6D88" w:rsidP="00AB6D88">
      <w:pPr>
        <w:keepNext/>
        <w:tabs>
          <w:tab w:val="left" w:pos="-1440"/>
          <w:tab w:val="left" w:pos="-720"/>
          <w:tab w:val="left" w:pos="450"/>
          <w:tab w:val="left" w:pos="2340"/>
          <w:tab w:val="left" w:pos="2790"/>
          <w:tab w:val="left" w:pos="3240"/>
        </w:tabs>
        <w:ind w:left="540" w:hanging="90"/>
      </w:pPr>
      <w:r w:rsidRPr="00821E4A">
        <w:rPr>
          <w:b/>
        </w:rPr>
        <w:t>“</w:t>
      </w:r>
      <w:proofErr w:type="spellStart"/>
      <w:r w:rsidRPr="00821E4A">
        <w:rPr>
          <w:b/>
        </w:rPr>
        <w:t>Photochemically</w:t>
      </w:r>
      <w:proofErr w:type="spellEnd"/>
      <w:r w:rsidRPr="00821E4A">
        <w:rPr>
          <w:b/>
        </w:rPr>
        <w:t xml:space="preserve"> Reactive Solvent”</w:t>
      </w:r>
      <w:r w:rsidRPr="00821E4A">
        <w:t xml:space="preserve"> means any organic solvent with an aggregate of more than 20 percent of its total volume composed of the chemical compounds classified below or which exceeds any of the following individual percentage composition limitations, referred to the total volume of organic solvent;</w:t>
      </w:r>
    </w:p>
    <w:p w14:paraId="326430F1" w14:textId="77777777" w:rsidR="00AB6D88" w:rsidRPr="00821E4A" w:rsidRDefault="00AB6D88" w:rsidP="00AB6D88">
      <w:pPr>
        <w:keepNext/>
        <w:tabs>
          <w:tab w:val="left" w:pos="-1440"/>
          <w:tab w:val="left" w:pos="-720"/>
          <w:tab w:val="left" w:pos="1440"/>
          <w:tab w:val="left" w:pos="2340"/>
          <w:tab w:val="left" w:pos="2790"/>
          <w:tab w:val="left" w:pos="3240"/>
        </w:tabs>
        <w:spacing w:before="72"/>
        <w:ind w:left="1440" w:hanging="540"/>
      </w:pPr>
      <w:r w:rsidRPr="00821E4A">
        <w:t>1.</w:t>
      </w:r>
      <w:r w:rsidRPr="00821E4A">
        <w:tab/>
        <w:t xml:space="preserve">combination of hydrocarbons, alcohols, aldehydes, esters, ethers or ketones, having an </w:t>
      </w:r>
      <w:proofErr w:type="spellStart"/>
      <w:r w:rsidRPr="00821E4A">
        <w:t>olefinic</w:t>
      </w:r>
      <w:proofErr w:type="spellEnd"/>
      <w:r w:rsidRPr="00821E4A">
        <w:t xml:space="preserve"> or </w:t>
      </w:r>
      <w:proofErr w:type="spellStart"/>
      <w:r w:rsidRPr="00821E4A">
        <w:t>cyclolefinic</w:t>
      </w:r>
      <w:proofErr w:type="spellEnd"/>
      <w:r w:rsidRPr="00821E4A">
        <w:t xml:space="preserve"> type of unsaturation:</w:t>
      </w:r>
      <w:r>
        <w:t xml:space="preserve"> </w:t>
      </w:r>
      <w:r w:rsidRPr="00821E4A">
        <w:t>5 percent, or</w:t>
      </w:r>
    </w:p>
    <w:p w14:paraId="48B6696A" w14:textId="77777777" w:rsidR="00AB6D88" w:rsidRPr="00821E4A" w:rsidRDefault="00AB6D88" w:rsidP="00AB6D88">
      <w:pPr>
        <w:keepNext/>
        <w:tabs>
          <w:tab w:val="left" w:pos="-1440"/>
          <w:tab w:val="left" w:pos="-720"/>
          <w:tab w:val="left" w:pos="1440"/>
          <w:tab w:val="left" w:pos="2340"/>
          <w:tab w:val="left" w:pos="2790"/>
          <w:tab w:val="left" w:pos="3240"/>
        </w:tabs>
        <w:spacing w:before="72"/>
        <w:ind w:left="1440" w:hanging="540"/>
      </w:pPr>
      <w:r w:rsidRPr="00821E4A">
        <w:t>2.</w:t>
      </w:r>
      <w:r w:rsidRPr="00821E4A">
        <w:tab/>
        <w:t>combination of aromatic compounds with 8 or more carbon atoms to the molecule, except ethylbenzene:</w:t>
      </w:r>
      <w:r>
        <w:t xml:space="preserve"> </w:t>
      </w:r>
      <w:r w:rsidRPr="00821E4A">
        <w:t>8 percent, or</w:t>
      </w:r>
    </w:p>
    <w:p w14:paraId="18F6D583" w14:textId="77777777" w:rsidR="00AB6D88" w:rsidRPr="00821E4A" w:rsidRDefault="00AB6D88" w:rsidP="00AB6D88">
      <w:pPr>
        <w:keepNext/>
        <w:tabs>
          <w:tab w:val="left" w:pos="-1440"/>
          <w:tab w:val="left" w:pos="-720"/>
          <w:tab w:val="left" w:pos="1440"/>
          <w:tab w:val="left" w:pos="2340"/>
          <w:tab w:val="left" w:pos="2790"/>
          <w:tab w:val="left" w:pos="3240"/>
        </w:tabs>
        <w:spacing w:before="72"/>
        <w:ind w:left="1440" w:hanging="540"/>
      </w:pPr>
      <w:r w:rsidRPr="00821E4A">
        <w:t>3.</w:t>
      </w:r>
      <w:r w:rsidRPr="00821E4A">
        <w:tab/>
        <w:t>combination of ethylbenzene, ketones having branched hydrocarbon structures, trichloroethylene or toluene:</w:t>
      </w:r>
      <w:r>
        <w:t xml:space="preserve"> </w:t>
      </w:r>
      <w:r w:rsidRPr="00821E4A">
        <w:t>20 percent.</w:t>
      </w:r>
    </w:p>
    <w:p w14:paraId="5069B970" w14:textId="77777777" w:rsidR="00AB6D88" w:rsidRPr="00821E4A" w:rsidRDefault="00AB6D88" w:rsidP="00AB6D88">
      <w:pPr>
        <w:keepNext/>
        <w:tabs>
          <w:tab w:val="left" w:pos="-720"/>
          <w:tab w:val="left" w:pos="0"/>
        </w:tabs>
        <w:suppressAutoHyphens/>
        <w:spacing w:before="72"/>
        <w:ind w:left="891"/>
      </w:pPr>
      <w:r w:rsidRPr="00821E4A">
        <w:t>Whenever any organic solvent or any constituent of an organic solvent may be classified from its chemical structure into more than one of the above groups of organic compounds, it shall be considered as a member of the most reactive chemical group, i.e., that group having the least allowable percent of the total volume of organic solvents.</w:t>
      </w:r>
    </w:p>
    <w:p w14:paraId="02FBD608" w14:textId="77777777" w:rsidR="00AB6D88" w:rsidRDefault="00AB6D88">
      <w:pPr>
        <w:tabs>
          <w:tab w:val="left" w:pos="-1440"/>
          <w:tab w:val="left" w:pos="-720"/>
          <w:tab w:val="left" w:pos="1440"/>
          <w:tab w:val="left" w:pos="1800"/>
          <w:tab w:val="left" w:pos="1890"/>
          <w:tab w:val="left" w:pos="2250"/>
        </w:tabs>
        <w:ind w:left="540" w:hanging="90"/>
        <w:rPr>
          <w:u w:val="single"/>
        </w:rPr>
      </w:pPr>
    </w:p>
    <w:p w14:paraId="124EAA4E" w14:textId="77777777" w:rsidR="00AB6D88" w:rsidRDefault="00AB6D88">
      <w:pPr>
        <w:tabs>
          <w:tab w:val="left" w:pos="-1440"/>
          <w:tab w:val="left" w:pos="-720"/>
          <w:tab w:val="left" w:pos="1440"/>
          <w:tab w:val="left" w:pos="1800"/>
          <w:tab w:val="left" w:pos="1890"/>
          <w:tab w:val="left" w:pos="2250"/>
        </w:tabs>
        <w:ind w:left="540" w:hanging="90"/>
      </w:pPr>
      <w:r w:rsidRPr="00912261">
        <w:rPr>
          <w:b/>
        </w:rPr>
        <w:t>“Photoresist Coating”</w:t>
      </w:r>
      <w:r w:rsidRPr="00912261">
        <w:t xml:space="preserve"> means any coating applied directly to a substrate to protect surface areas when chemical milling, etching, or other chemical surface operations are performed on the substrate.</w:t>
      </w:r>
    </w:p>
    <w:p w14:paraId="6EE82B0E" w14:textId="77777777" w:rsidR="00AB6D88" w:rsidRPr="007267B4" w:rsidRDefault="00AB6D88">
      <w:pPr>
        <w:tabs>
          <w:tab w:val="left" w:pos="-1440"/>
          <w:tab w:val="left" w:pos="-720"/>
          <w:tab w:val="left" w:pos="1440"/>
          <w:tab w:val="left" w:pos="1800"/>
          <w:tab w:val="left" w:pos="1890"/>
          <w:tab w:val="left" w:pos="2250"/>
        </w:tabs>
        <w:ind w:left="540" w:hanging="90"/>
        <w:rPr>
          <w:u w:val="single"/>
        </w:rPr>
      </w:pPr>
    </w:p>
    <w:p w14:paraId="5BC8BC2F" w14:textId="0871E58E" w:rsidR="00AB6D88" w:rsidRPr="007267B4" w:rsidRDefault="00AB6D88">
      <w:pPr>
        <w:tabs>
          <w:tab w:val="left" w:pos="-720"/>
        </w:tabs>
        <w:suppressAutoHyphens/>
        <w:ind w:left="540" w:hanging="90"/>
      </w:pPr>
      <w:r w:rsidRPr="007267B4">
        <w:rPr>
          <w:b/>
        </w:rPr>
        <w:t>“Pollutant”</w:t>
      </w:r>
      <w:r w:rsidRPr="007267B4">
        <w:t xml:space="preserve"> </w:t>
      </w:r>
      <w:r w:rsidR="00A328FA">
        <w:t>means</w:t>
      </w:r>
      <w:r w:rsidRPr="007267B4">
        <w:t xml:space="preserve"> "</w:t>
      </w:r>
      <w:r w:rsidR="00A328FA">
        <w:t>A</w:t>
      </w:r>
      <w:r w:rsidRPr="007267B4">
        <w:t xml:space="preserve">ffected </w:t>
      </w:r>
      <w:r w:rsidR="00A328FA">
        <w:t>P</w:t>
      </w:r>
      <w:r w:rsidRPr="007267B4">
        <w:t>ollutant"</w:t>
      </w:r>
      <w:r w:rsidR="00A328FA">
        <w:t xml:space="preserve"> as defined in this rule.</w:t>
      </w:r>
    </w:p>
    <w:p w14:paraId="3EE839E8" w14:textId="77777777" w:rsidR="00AB6D88" w:rsidRPr="007267B4" w:rsidRDefault="00AB6D88">
      <w:pPr>
        <w:tabs>
          <w:tab w:val="left" w:pos="-720"/>
        </w:tabs>
        <w:suppressAutoHyphens/>
      </w:pPr>
    </w:p>
    <w:p w14:paraId="6E024328" w14:textId="77777777" w:rsidR="00AB6D88" w:rsidRPr="007267B4" w:rsidRDefault="00AB6D88" w:rsidP="00AB6D88">
      <w:pPr>
        <w:tabs>
          <w:tab w:val="left" w:pos="-1440"/>
          <w:tab w:val="left" w:pos="-720"/>
          <w:tab w:val="left" w:pos="1440"/>
          <w:tab w:val="left" w:pos="1800"/>
          <w:tab w:val="left" w:pos="1890"/>
          <w:tab w:val="left" w:pos="2250"/>
        </w:tabs>
        <w:ind w:left="540" w:hanging="90"/>
      </w:pPr>
      <w:r w:rsidRPr="007267B4">
        <w:rPr>
          <w:b/>
        </w:rPr>
        <w:t>“Portable Internal Combustion Engine”</w:t>
      </w:r>
      <w:r w:rsidRPr="007267B4">
        <w:t xml:space="preserve"> means any internal combustion engine that is portable, meaning it is carried or moved from one location to another in the normal course of business.</w:t>
      </w:r>
      <w:r>
        <w:t xml:space="preserve"> </w:t>
      </w:r>
      <w:r w:rsidRPr="007267B4">
        <w:t>Indicia of portability shall include, but are not limited to, wheels, skids, carrying handles, dolly, trailer, vessel, or platform.</w:t>
      </w:r>
      <w:r>
        <w:t xml:space="preserve"> </w:t>
      </w:r>
      <w:r w:rsidRPr="007267B4">
        <w:t xml:space="preserve">“Portable internal combustion engine” does not include an engine used to propel </w:t>
      </w:r>
      <w:proofErr w:type="spellStart"/>
      <w:r w:rsidRPr="007267B4">
        <w:t>nonroad</w:t>
      </w:r>
      <w:proofErr w:type="spellEnd"/>
      <w:r w:rsidRPr="007267B4">
        <w:t xml:space="preserve"> equipment or a motor vehicle of any kind, including, but not limited to, a heavy duty vehicle.</w:t>
      </w:r>
      <w:r>
        <w:t xml:space="preserve"> </w:t>
      </w:r>
      <w:r w:rsidRPr="007267B4">
        <w:t xml:space="preserve">The engine is not portable if: </w:t>
      </w:r>
    </w:p>
    <w:p w14:paraId="67D7597A" w14:textId="77777777" w:rsidR="00AB6D88" w:rsidRPr="007267B4" w:rsidRDefault="00AB6D88" w:rsidP="00AB6D88"/>
    <w:p w14:paraId="4B909894" w14:textId="77777777" w:rsidR="00AB6D88" w:rsidRPr="007267B4" w:rsidRDefault="00AB6D88" w:rsidP="00AB6D88">
      <w:pPr>
        <w:tabs>
          <w:tab w:val="left" w:pos="-1440"/>
          <w:tab w:val="left" w:pos="-720"/>
          <w:tab w:val="left" w:pos="1800"/>
          <w:tab w:val="left" w:pos="2250"/>
          <w:tab w:val="left" w:pos="2970"/>
        </w:tabs>
        <w:spacing w:before="72"/>
        <w:ind w:left="1440" w:hanging="540"/>
      </w:pPr>
      <w:r w:rsidRPr="007267B4">
        <w:t xml:space="preserve">1. </w:t>
      </w:r>
      <w:r w:rsidRPr="007267B4">
        <w:tab/>
        <w:t>the engine or its replacement is attached to a foundation, or if not so attached, will reside at the same location for more than 12 consecutive months.</w:t>
      </w:r>
      <w:r>
        <w:t xml:space="preserve"> </w:t>
      </w:r>
      <w:r w:rsidRPr="007267B4">
        <w:t>The period during which the engine is maintained at a storage facility shall be excluded from the residency time determination.</w:t>
      </w:r>
      <w:r>
        <w:t xml:space="preserve"> </w:t>
      </w:r>
      <w:r w:rsidRPr="007267B4">
        <w:t>Any engine, such as a back-up or stand-by engine, that replace engine(s) at a location, and is intended to perform the same or similar function as the engine(s) being replaced, will be included in calculating the consecutive time period.</w:t>
      </w:r>
      <w:r>
        <w:t xml:space="preserve"> </w:t>
      </w:r>
      <w:r w:rsidRPr="007267B4">
        <w:t xml:space="preserve">In that case, the cumulative time of all engine(s), including the time between the removal of the original engine(s) and installation of the replacement engine(s), will be counted toward the consecutive time period; or </w:t>
      </w:r>
    </w:p>
    <w:p w14:paraId="053A37E4" w14:textId="77777777" w:rsidR="00AB6D88" w:rsidRPr="007267B4" w:rsidRDefault="00AB6D88" w:rsidP="00AB6D88"/>
    <w:p w14:paraId="257EDC4E" w14:textId="77777777" w:rsidR="00AB6D88" w:rsidRPr="007267B4" w:rsidRDefault="00AB6D88" w:rsidP="00AB6D88">
      <w:pPr>
        <w:tabs>
          <w:tab w:val="left" w:pos="-1440"/>
          <w:tab w:val="left" w:pos="-720"/>
          <w:tab w:val="left" w:pos="1800"/>
          <w:tab w:val="left" w:pos="2250"/>
          <w:tab w:val="left" w:pos="2970"/>
        </w:tabs>
        <w:spacing w:before="72"/>
        <w:ind w:left="1440" w:hanging="540"/>
      </w:pPr>
      <w:r w:rsidRPr="007267B4">
        <w:t xml:space="preserve">2. </w:t>
      </w:r>
      <w:r w:rsidRPr="007267B4">
        <w:tab/>
        <w:t xml:space="preserve">the engine remains or will reside at a location for less than 12 consecutive months if the engine is located at a seasonal source and operates during the full annual operating period of the seasonal source, where a seasonal source is a stationary source that remains in a single location on a permanent basis (at least two years) and that operates at that single location at least three months each year; or </w:t>
      </w:r>
    </w:p>
    <w:p w14:paraId="0ED651D7" w14:textId="77777777" w:rsidR="00AB6D88" w:rsidRPr="007267B4" w:rsidRDefault="00AB6D88" w:rsidP="00AB6D88"/>
    <w:p w14:paraId="4F0E4CBE" w14:textId="16C2157C" w:rsidR="00AB6D88" w:rsidRPr="007267B4" w:rsidRDefault="00AB6D88" w:rsidP="00AB6D88">
      <w:pPr>
        <w:tabs>
          <w:tab w:val="left" w:pos="-1440"/>
          <w:tab w:val="left" w:pos="-720"/>
          <w:tab w:val="left" w:pos="1800"/>
          <w:tab w:val="left" w:pos="2250"/>
          <w:tab w:val="left" w:pos="2970"/>
        </w:tabs>
        <w:spacing w:before="72"/>
        <w:ind w:left="1440" w:hanging="540"/>
        <w:rPr>
          <w:u w:val="single"/>
        </w:rPr>
      </w:pPr>
      <w:r w:rsidRPr="007267B4">
        <w:t xml:space="preserve">3. </w:t>
      </w:r>
      <w:r w:rsidRPr="007267B4">
        <w:tab/>
        <w:t>the engine is moved from one location to another in an attempt to circumvent the portable residence time requirements.</w:t>
      </w:r>
    </w:p>
    <w:p w14:paraId="0C5EDE8D" w14:textId="77777777" w:rsidR="00AB6D88" w:rsidRPr="007267B4" w:rsidRDefault="00AB6D88" w:rsidP="00E87F60">
      <w:pPr>
        <w:tabs>
          <w:tab w:val="left" w:pos="-1440"/>
          <w:tab w:val="left" w:pos="-720"/>
          <w:tab w:val="left" w:pos="1440"/>
          <w:tab w:val="left" w:pos="1800"/>
          <w:tab w:val="left" w:pos="1890"/>
          <w:tab w:val="left" w:pos="2250"/>
        </w:tabs>
        <w:rPr>
          <w:u w:val="single"/>
        </w:rPr>
      </w:pPr>
    </w:p>
    <w:p w14:paraId="2E8C86FD" w14:textId="18EDD218" w:rsidR="00AB6D88" w:rsidRPr="007267B4" w:rsidRDefault="00AB6D88">
      <w:pPr>
        <w:tabs>
          <w:tab w:val="left" w:pos="-1440"/>
          <w:tab w:val="left" w:pos="-720"/>
          <w:tab w:val="left" w:pos="1260"/>
          <w:tab w:val="left" w:pos="1440"/>
          <w:tab w:val="left" w:pos="1710"/>
          <w:tab w:val="left" w:pos="1800"/>
          <w:tab w:val="left" w:pos="1890"/>
          <w:tab w:val="left" w:pos="2250"/>
        </w:tabs>
        <w:ind w:left="540" w:hanging="90"/>
      </w:pPr>
      <w:r w:rsidRPr="007267B4">
        <w:rPr>
          <w:b/>
        </w:rPr>
        <w:t>“Potential to Emit”</w:t>
      </w:r>
      <w:r w:rsidRPr="007267B4">
        <w:t xml:space="preserve"> means the maximum capacity of the stationary source to emit a pollutant, including fugitive emissions, under its physical and operational design.</w:t>
      </w:r>
      <w:r>
        <w:t xml:space="preserve"> </w:t>
      </w:r>
      <w:r w:rsidRPr="007267B4">
        <w:t xml:space="preserve">Any physical or operational limitation on the capacity of the source to emit a pollutant, including air pollution control equipment and restrictions on hours of operation or on the type or amount of material combusted, stored, or processed, shall be treated as part of its design only if the limitation is </w:t>
      </w:r>
      <w:r w:rsidR="00B4146F">
        <w:t xml:space="preserve">legally and practically </w:t>
      </w:r>
      <w:r w:rsidRPr="007267B4">
        <w:t>enforceable.</w:t>
      </w:r>
      <w:r>
        <w:t xml:space="preserve"> </w:t>
      </w:r>
      <w:r w:rsidRPr="007267B4">
        <w:t>Secondary emissions do not count in determining the potential to emit.</w:t>
      </w:r>
    </w:p>
    <w:p w14:paraId="6023617D" w14:textId="77777777" w:rsidR="00AB6D88" w:rsidRPr="007267B4" w:rsidRDefault="00AB6D88">
      <w:pPr>
        <w:tabs>
          <w:tab w:val="left" w:pos="-1440"/>
          <w:tab w:val="left" w:pos="-720"/>
          <w:tab w:val="left" w:pos="1260"/>
          <w:tab w:val="left" w:pos="1440"/>
          <w:tab w:val="left" w:pos="1710"/>
          <w:tab w:val="left" w:pos="1800"/>
          <w:tab w:val="left" w:pos="1890"/>
          <w:tab w:val="left" w:pos="2250"/>
        </w:tabs>
        <w:ind w:left="540" w:hanging="90"/>
        <w:rPr>
          <w:u w:val="single"/>
        </w:rPr>
      </w:pPr>
    </w:p>
    <w:p w14:paraId="485FE07C" w14:textId="77777777" w:rsidR="00AB6D88" w:rsidRDefault="00AB6D88">
      <w:pPr>
        <w:keepLines/>
        <w:tabs>
          <w:tab w:val="left" w:pos="-1440"/>
          <w:tab w:val="left" w:pos="-720"/>
          <w:tab w:val="left" w:pos="1440"/>
          <w:tab w:val="left" w:pos="1800"/>
          <w:tab w:val="left" w:pos="1890"/>
          <w:tab w:val="left" w:pos="2250"/>
        </w:tabs>
        <w:ind w:left="540" w:hanging="90"/>
        <w:rPr>
          <w:smallCaps/>
        </w:rPr>
      </w:pPr>
      <w:r w:rsidRPr="007267B4">
        <w:rPr>
          <w:b/>
          <w:smallCaps/>
        </w:rPr>
        <w:t>“</w:t>
      </w:r>
      <w:r w:rsidRPr="007267B4">
        <w:rPr>
          <w:b/>
        </w:rPr>
        <w:t>Precursor”</w:t>
      </w:r>
      <w:r w:rsidRPr="007267B4">
        <w:t xml:space="preserve"> means any directly emitted pollutant that, when released into the atmosphere, forms or causes to be formed or contributes to the formation of a secondary pollutant for which an ambient air quality standard has been adopted, or whose presence in the atmosphere will contribute to the violation of one or more ambient air quality standards.</w:t>
      </w:r>
      <w:r>
        <w:t xml:space="preserve"> </w:t>
      </w:r>
      <w:r w:rsidRPr="007267B4">
        <w:t>The following precursor/pollutant relationships shall be used for purposes of these Rules and Regulations</w:t>
      </w:r>
      <w:r w:rsidRPr="007267B4">
        <w:rPr>
          <w:smallCaps/>
        </w:rPr>
        <w:t>:</w:t>
      </w:r>
    </w:p>
    <w:p w14:paraId="59B1DD60" w14:textId="77777777" w:rsidR="00AB6D88" w:rsidRPr="007267B4" w:rsidRDefault="00AB6D88" w:rsidP="00E87F60">
      <w:pPr>
        <w:keepLines/>
        <w:tabs>
          <w:tab w:val="left" w:pos="-1440"/>
          <w:tab w:val="left" w:pos="-720"/>
          <w:tab w:val="left" w:pos="1440"/>
          <w:tab w:val="left" w:pos="1800"/>
          <w:tab w:val="left" w:pos="1890"/>
          <w:tab w:val="left" w:pos="2250"/>
        </w:tabs>
      </w:pPr>
    </w:p>
    <w:tbl>
      <w:tblPr>
        <w:tblW w:w="0" w:type="auto"/>
        <w:tblInd w:w="1440" w:type="dxa"/>
        <w:tblLayout w:type="fixed"/>
        <w:tblLook w:val="0000" w:firstRow="0" w:lastRow="0" w:firstColumn="0" w:lastColumn="0" w:noHBand="0" w:noVBand="0"/>
      </w:tblPr>
      <w:tblGrid>
        <w:gridCol w:w="2872"/>
        <w:gridCol w:w="3896"/>
      </w:tblGrid>
      <w:tr w:rsidR="00AB6D88" w:rsidRPr="00B11984" w14:paraId="2CA92DD8" w14:textId="77777777" w:rsidTr="0053583F">
        <w:trPr>
          <w:cantSplit/>
          <w:trHeight w:val="360"/>
        </w:trPr>
        <w:tc>
          <w:tcPr>
            <w:tcW w:w="2872" w:type="dxa"/>
            <w:tcBorders>
              <w:top w:val="single" w:sz="6" w:space="0" w:color="auto"/>
              <w:left w:val="single" w:sz="6" w:space="0" w:color="auto"/>
              <w:right w:val="single" w:sz="6" w:space="0" w:color="auto"/>
            </w:tcBorders>
          </w:tcPr>
          <w:p w14:paraId="17868D0F" w14:textId="77777777" w:rsidR="00AB6D88" w:rsidRPr="00B11984" w:rsidRDefault="00AB6D88">
            <w:pPr>
              <w:keepLines/>
              <w:tabs>
                <w:tab w:val="left" w:pos="-1440"/>
                <w:tab w:val="left" w:pos="-720"/>
                <w:tab w:val="left" w:pos="0"/>
                <w:tab w:val="left" w:pos="664"/>
                <w:tab w:val="left" w:pos="758"/>
                <w:tab w:val="left" w:pos="1440"/>
              </w:tabs>
              <w:spacing w:before="72"/>
            </w:pPr>
            <w:r w:rsidRPr="00B11984">
              <w:t>Precursor</w:t>
            </w:r>
          </w:p>
        </w:tc>
        <w:tc>
          <w:tcPr>
            <w:tcW w:w="3896" w:type="dxa"/>
            <w:tcBorders>
              <w:top w:val="single" w:sz="6" w:space="0" w:color="auto"/>
              <w:right w:val="single" w:sz="6" w:space="0" w:color="auto"/>
            </w:tcBorders>
          </w:tcPr>
          <w:p w14:paraId="1FDE427B" w14:textId="77777777" w:rsidR="00AB6D88" w:rsidRPr="00B11984" w:rsidRDefault="00AB6D88">
            <w:pPr>
              <w:keepLines/>
              <w:tabs>
                <w:tab w:val="left" w:pos="-1440"/>
                <w:tab w:val="left" w:pos="-720"/>
                <w:tab w:val="left" w:pos="0"/>
                <w:tab w:val="left" w:pos="664"/>
                <w:tab w:val="left" w:pos="758"/>
                <w:tab w:val="left" w:pos="1440"/>
              </w:tabs>
              <w:spacing w:before="72"/>
            </w:pPr>
            <w:r w:rsidRPr="00B11984">
              <w:t>Secondary Pollutant</w:t>
            </w:r>
          </w:p>
        </w:tc>
      </w:tr>
      <w:tr w:rsidR="00AB6D88" w:rsidRPr="00B11984" w14:paraId="20033AC6" w14:textId="77777777" w:rsidTr="0053583F">
        <w:trPr>
          <w:cantSplit/>
        </w:trPr>
        <w:tc>
          <w:tcPr>
            <w:tcW w:w="2872" w:type="dxa"/>
            <w:tcBorders>
              <w:top w:val="double" w:sz="6" w:space="0" w:color="auto"/>
              <w:left w:val="single" w:sz="6" w:space="0" w:color="auto"/>
              <w:right w:val="single" w:sz="6" w:space="0" w:color="auto"/>
            </w:tcBorders>
          </w:tcPr>
          <w:p w14:paraId="7150840B" w14:textId="77777777" w:rsidR="00AB6D88" w:rsidRPr="00554DED" w:rsidRDefault="00AB6D88">
            <w:pPr>
              <w:keepLines/>
              <w:tabs>
                <w:tab w:val="left" w:pos="-1440"/>
                <w:tab w:val="left" w:pos="-720"/>
                <w:tab w:val="left" w:pos="0"/>
                <w:tab w:val="left" w:pos="664"/>
                <w:tab w:val="left" w:pos="758"/>
                <w:tab w:val="left" w:pos="1440"/>
              </w:tabs>
              <w:spacing w:before="72"/>
            </w:pPr>
            <w:r w:rsidRPr="00554DED">
              <w:t>Reactive Organic Compounds</w:t>
            </w:r>
          </w:p>
          <w:p w14:paraId="38E68C43" w14:textId="77777777" w:rsidR="00AB6D88" w:rsidRPr="00554DED" w:rsidRDefault="00AB6D88">
            <w:pPr>
              <w:keepLines/>
              <w:tabs>
                <w:tab w:val="left" w:pos="-1440"/>
                <w:tab w:val="left" w:pos="-720"/>
                <w:tab w:val="left" w:pos="0"/>
                <w:tab w:val="left" w:pos="664"/>
                <w:tab w:val="left" w:pos="758"/>
                <w:tab w:val="left" w:pos="1440"/>
              </w:tabs>
              <w:spacing w:before="72"/>
            </w:pPr>
          </w:p>
        </w:tc>
        <w:tc>
          <w:tcPr>
            <w:tcW w:w="3896" w:type="dxa"/>
            <w:tcBorders>
              <w:top w:val="double" w:sz="6" w:space="0" w:color="auto"/>
              <w:right w:val="single" w:sz="6" w:space="0" w:color="auto"/>
            </w:tcBorders>
          </w:tcPr>
          <w:p w14:paraId="7F9FC053" w14:textId="77777777" w:rsidR="00AB6D88" w:rsidRPr="00554DED" w:rsidRDefault="00AB6D88">
            <w:pPr>
              <w:keepLines/>
              <w:tabs>
                <w:tab w:val="left" w:pos="-1440"/>
                <w:tab w:val="left" w:pos="-720"/>
                <w:tab w:val="left" w:pos="0"/>
                <w:tab w:val="left" w:pos="664"/>
                <w:tab w:val="left" w:pos="758"/>
                <w:tab w:val="left" w:pos="1440"/>
              </w:tabs>
              <w:spacing w:before="72"/>
            </w:pPr>
            <w:r w:rsidRPr="00554DED">
              <w:t>Ozone</w:t>
            </w:r>
          </w:p>
          <w:p w14:paraId="2EA23620" w14:textId="7CCB3B25" w:rsidR="00AB6D88" w:rsidRPr="00554DED" w:rsidRDefault="00AB6D88" w:rsidP="00C5602E">
            <w:pPr>
              <w:keepLines/>
              <w:tabs>
                <w:tab w:val="left" w:pos="-1440"/>
                <w:tab w:val="left" w:pos="-720"/>
                <w:tab w:val="left" w:pos="0"/>
                <w:tab w:val="left" w:pos="664"/>
                <w:tab w:val="left" w:pos="758"/>
                <w:tab w:val="left" w:pos="1440"/>
              </w:tabs>
            </w:pPr>
            <w:r w:rsidRPr="00554DED">
              <w:t>The organic fraction of PM</w:t>
            </w:r>
            <w:r w:rsidRPr="00554DED">
              <w:rPr>
                <w:vertAlign w:val="subscript"/>
              </w:rPr>
              <w:t>10</w:t>
            </w:r>
          </w:p>
        </w:tc>
      </w:tr>
      <w:tr w:rsidR="00AB6D88" w:rsidRPr="00B11984" w14:paraId="0E613CF4" w14:textId="77777777" w:rsidTr="0053583F">
        <w:trPr>
          <w:cantSplit/>
        </w:trPr>
        <w:tc>
          <w:tcPr>
            <w:tcW w:w="2872" w:type="dxa"/>
            <w:tcBorders>
              <w:top w:val="single" w:sz="6" w:space="0" w:color="auto"/>
              <w:left w:val="single" w:sz="6" w:space="0" w:color="auto"/>
              <w:bottom w:val="single" w:sz="6" w:space="0" w:color="auto"/>
              <w:right w:val="single" w:sz="6" w:space="0" w:color="auto"/>
            </w:tcBorders>
          </w:tcPr>
          <w:p w14:paraId="36F28CE8" w14:textId="77777777" w:rsidR="00AB6D88" w:rsidRPr="00554DED" w:rsidRDefault="00AB6D88">
            <w:pPr>
              <w:keepLines/>
              <w:tabs>
                <w:tab w:val="left" w:pos="-1440"/>
                <w:tab w:val="left" w:pos="-720"/>
                <w:tab w:val="left" w:pos="0"/>
                <w:tab w:val="left" w:pos="664"/>
                <w:tab w:val="left" w:pos="758"/>
                <w:tab w:val="left" w:pos="1440"/>
              </w:tabs>
              <w:spacing w:before="72"/>
              <w:rPr>
                <w:strike/>
              </w:rPr>
            </w:pPr>
            <w:r w:rsidRPr="00554DED">
              <w:t>Oxides of Nitrogen</w:t>
            </w:r>
          </w:p>
          <w:p w14:paraId="121464FE" w14:textId="77777777" w:rsidR="00AB6D88" w:rsidRPr="00554DED" w:rsidRDefault="00AB6D88">
            <w:pPr>
              <w:keepLines/>
              <w:tabs>
                <w:tab w:val="left" w:pos="-1440"/>
                <w:tab w:val="left" w:pos="-720"/>
                <w:tab w:val="left" w:pos="0"/>
                <w:tab w:val="left" w:pos="664"/>
                <w:tab w:val="left" w:pos="758"/>
                <w:tab w:val="left" w:pos="1440"/>
              </w:tabs>
              <w:spacing w:before="72"/>
            </w:pPr>
          </w:p>
        </w:tc>
        <w:tc>
          <w:tcPr>
            <w:tcW w:w="3896" w:type="dxa"/>
            <w:tcBorders>
              <w:top w:val="single" w:sz="6" w:space="0" w:color="auto"/>
              <w:bottom w:val="single" w:sz="6" w:space="0" w:color="auto"/>
              <w:right w:val="single" w:sz="6" w:space="0" w:color="auto"/>
            </w:tcBorders>
          </w:tcPr>
          <w:p w14:paraId="33732D68" w14:textId="77777777" w:rsidR="00AB6D88" w:rsidRPr="00554DED" w:rsidRDefault="00AB6D88">
            <w:pPr>
              <w:keepLines/>
              <w:tabs>
                <w:tab w:val="left" w:pos="-1440"/>
                <w:tab w:val="left" w:pos="-720"/>
                <w:tab w:val="left" w:pos="0"/>
                <w:tab w:val="left" w:pos="664"/>
                <w:tab w:val="left" w:pos="758"/>
                <w:tab w:val="left" w:pos="1440"/>
              </w:tabs>
            </w:pPr>
            <w:r w:rsidRPr="00554DED">
              <w:t>Ozone</w:t>
            </w:r>
          </w:p>
          <w:p w14:paraId="64A1AD0B" w14:textId="77777777" w:rsidR="006C16AD" w:rsidRPr="00554DED" w:rsidRDefault="006C16AD">
            <w:pPr>
              <w:keepLines/>
              <w:tabs>
                <w:tab w:val="left" w:pos="-1440"/>
                <w:tab w:val="left" w:pos="-720"/>
                <w:tab w:val="left" w:pos="0"/>
                <w:tab w:val="left" w:pos="664"/>
                <w:tab w:val="left" w:pos="758"/>
                <w:tab w:val="left" w:pos="1440"/>
              </w:tabs>
            </w:pPr>
            <w:r w:rsidRPr="00554DED">
              <w:t>Nitrogen Dioxide</w:t>
            </w:r>
          </w:p>
          <w:p w14:paraId="29787D07" w14:textId="699E56DE" w:rsidR="00AB6D88" w:rsidRPr="00554DED" w:rsidRDefault="00AB6D88" w:rsidP="006E295A">
            <w:pPr>
              <w:keepLines/>
              <w:tabs>
                <w:tab w:val="left" w:pos="-1440"/>
                <w:tab w:val="left" w:pos="-720"/>
                <w:tab w:val="left" w:pos="0"/>
                <w:tab w:val="left" w:pos="664"/>
                <w:tab w:val="left" w:pos="758"/>
                <w:tab w:val="left" w:pos="1440"/>
              </w:tabs>
              <w:spacing w:after="48"/>
            </w:pPr>
            <w:r w:rsidRPr="00554DED">
              <w:t>The nitrate fraction of PM</w:t>
            </w:r>
            <w:r w:rsidRPr="00554DED">
              <w:rPr>
                <w:vertAlign w:val="subscript"/>
              </w:rPr>
              <w:t>10</w:t>
            </w:r>
            <w:r w:rsidR="006E295A" w:rsidRPr="00554DED">
              <w:t xml:space="preserve"> and PM</w:t>
            </w:r>
            <w:r w:rsidR="006E295A" w:rsidRPr="00554DED">
              <w:rPr>
                <w:vertAlign w:val="subscript"/>
              </w:rPr>
              <w:t>2.5</w:t>
            </w:r>
          </w:p>
        </w:tc>
      </w:tr>
      <w:tr w:rsidR="00AB6D88" w:rsidRPr="00B11984" w14:paraId="33CFA2C4" w14:textId="77777777" w:rsidTr="0053583F">
        <w:trPr>
          <w:cantSplit/>
        </w:trPr>
        <w:tc>
          <w:tcPr>
            <w:tcW w:w="2872" w:type="dxa"/>
            <w:tcBorders>
              <w:left w:val="single" w:sz="6" w:space="0" w:color="auto"/>
              <w:bottom w:val="single" w:sz="6" w:space="0" w:color="auto"/>
              <w:right w:val="single" w:sz="6" w:space="0" w:color="auto"/>
            </w:tcBorders>
          </w:tcPr>
          <w:p w14:paraId="436C1416" w14:textId="77777777" w:rsidR="00AB6D88" w:rsidRPr="00554DED" w:rsidRDefault="00AB6D88">
            <w:pPr>
              <w:keepLines/>
              <w:tabs>
                <w:tab w:val="left" w:pos="-1440"/>
                <w:tab w:val="left" w:pos="-720"/>
                <w:tab w:val="left" w:pos="0"/>
                <w:tab w:val="left" w:pos="664"/>
                <w:tab w:val="left" w:pos="758"/>
                <w:tab w:val="left" w:pos="1440"/>
              </w:tabs>
              <w:spacing w:before="72"/>
              <w:rPr>
                <w:strike/>
              </w:rPr>
            </w:pPr>
            <w:r w:rsidRPr="00554DED">
              <w:t xml:space="preserve">Oxides of Sulfur </w:t>
            </w:r>
          </w:p>
          <w:p w14:paraId="244B79B8" w14:textId="77777777" w:rsidR="00AB6D88" w:rsidRPr="00554DED" w:rsidRDefault="00AB6D88">
            <w:pPr>
              <w:keepLines/>
              <w:tabs>
                <w:tab w:val="left" w:pos="-1440"/>
                <w:tab w:val="left" w:pos="-720"/>
                <w:tab w:val="left" w:pos="0"/>
                <w:tab w:val="left" w:pos="664"/>
                <w:tab w:val="left" w:pos="758"/>
                <w:tab w:val="left" w:pos="1440"/>
              </w:tabs>
              <w:spacing w:before="72"/>
            </w:pPr>
          </w:p>
        </w:tc>
        <w:tc>
          <w:tcPr>
            <w:tcW w:w="3896" w:type="dxa"/>
            <w:tcBorders>
              <w:bottom w:val="single" w:sz="6" w:space="0" w:color="auto"/>
              <w:right w:val="single" w:sz="6" w:space="0" w:color="auto"/>
            </w:tcBorders>
          </w:tcPr>
          <w:p w14:paraId="7E8946A1" w14:textId="77777777" w:rsidR="00AB6D88" w:rsidRPr="00554DED" w:rsidRDefault="00AB6D88">
            <w:pPr>
              <w:keepLines/>
              <w:tabs>
                <w:tab w:val="left" w:pos="-1440"/>
                <w:tab w:val="left" w:pos="-720"/>
                <w:tab w:val="left" w:pos="0"/>
                <w:tab w:val="left" w:pos="664"/>
                <w:tab w:val="left" w:pos="758"/>
                <w:tab w:val="left" w:pos="1440"/>
              </w:tabs>
            </w:pPr>
            <w:r w:rsidRPr="00554DED">
              <w:t>Sulfates</w:t>
            </w:r>
          </w:p>
          <w:p w14:paraId="736796EE" w14:textId="77777777" w:rsidR="006C16AD" w:rsidRPr="00554DED" w:rsidRDefault="006C16AD">
            <w:pPr>
              <w:keepLines/>
              <w:tabs>
                <w:tab w:val="left" w:pos="-1440"/>
                <w:tab w:val="left" w:pos="-720"/>
                <w:tab w:val="left" w:pos="0"/>
                <w:tab w:val="left" w:pos="664"/>
                <w:tab w:val="left" w:pos="758"/>
                <w:tab w:val="left" w:pos="1440"/>
              </w:tabs>
            </w:pPr>
            <w:r w:rsidRPr="00554DED">
              <w:t>Sulfur Dioxide</w:t>
            </w:r>
          </w:p>
          <w:p w14:paraId="68161FD2" w14:textId="55BF923E" w:rsidR="00AB6D88" w:rsidRPr="00554DED" w:rsidRDefault="00AB6D88" w:rsidP="006E295A">
            <w:pPr>
              <w:keepLines/>
              <w:tabs>
                <w:tab w:val="left" w:pos="-1440"/>
                <w:tab w:val="left" w:pos="-720"/>
                <w:tab w:val="left" w:pos="0"/>
                <w:tab w:val="left" w:pos="664"/>
                <w:tab w:val="left" w:pos="758"/>
                <w:tab w:val="left" w:pos="1440"/>
              </w:tabs>
              <w:spacing w:after="72"/>
            </w:pPr>
            <w:r w:rsidRPr="00554DED">
              <w:t>The sulfate fraction of PM</w:t>
            </w:r>
            <w:r w:rsidRPr="00554DED">
              <w:rPr>
                <w:vertAlign w:val="subscript"/>
              </w:rPr>
              <w:t>10</w:t>
            </w:r>
            <w:r w:rsidR="006E295A" w:rsidRPr="00554DED">
              <w:t xml:space="preserve"> and PM</w:t>
            </w:r>
            <w:r w:rsidR="006E295A" w:rsidRPr="00554DED">
              <w:rPr>
                <w:vertAlign w:val="subscript"/>
              </w:rPr>
              <w:t>2.5</w:t>
            </w:r>
          </w:p>
        </w:tc>
      </w:tr>
    </w:tbl>
    <w:p w14:paraId="3FA40D20" w14:textId="77777777" w:rsidR="00AB6D88" w:rsidRPr="007267B4" w:rsidRDefault="00AB6D88">
      <w:pPr>
        <w:keepLines/>
        <w:tabs>
          <w:tab w:val="left" w:pos="-1440"/>
          <w:tab w:val="left" w:pos="-720"/>
          <w:tab w:val="left" w:pos="0"/>
          <w:tab w:val="left" w:pos="664"/>
          <w:tab w:val="left" w:pos="758"/>
          <w:tab w:val="left" w:pos="1440"/>
        </w:tabs>
      </w:pPr>
    </w:p>
    <w:p w14:paraId="139848E3" w14:textId="77777777" w:rsidR="00AB6D88" w:rsidRPr="007267B4" w:rsidRDefault="00AB6D88">
      <w:pPr>
        <w:tabs>
          <w:tab w:val="left" w:pos="-1440"/>
          <w:tab w:val="left" w:pos="-720"/>
          <w:tab w:val="left" w:pos="0"/>
          <w:tab w:val="left" w:pos="450"/>
          <w:tab w:val="left" w:pos="664"/>
          <w:tab w:val="left" w:pos="758"/>
          <w:tab w:val="left" w:pos="1440"/>
        </w:tabs>
        <w:ind w:left="540" w:hanging="90"/>
      </w:pPr>
      <w:r w:rsidRPr="007267B4">
        <w:rPr>
          <w:b/>
        </w:rPr>
        <w:t>“Process Weight Per Hour”</w:t>
      </w:r>
      <w:r w:rsidRPr="007267B4">
        <w:t xml:space="preserve"> means the total Process Weight divided by the number of hours in one complete operation from the beginning of any given process to the completion thereof, excluding any time during which the equipment is idle.</w:t>
      </w:r>
      <w:r>
        <w:t xml:space="preserve"> </w:t>
      </w:r>
      <w:r w:rsidRPr="007267B4">
        <w:t>“Process Weight” is the total weight of all materials introduced into any specific process which may cause any discharge into the atmosphere.</w:t>
      </w:r>
      <w:r>
        <w:t xml:space="preserve"> </w:t>
      </w:r>
      <w:r w:rsidRPr="007267B4">
        <w:t>Solid fuels charged will be considered as part of the process weight, but liquid and gaseous fuels and combustion air will not.</w:t>
      </w:r>
    </w:p>
    <w:p w14:paraId="5430F226" w14:textId="77777777" w:rsidR="00AB6D88" w:rsidRPr="007267B4" w:rsidRDefault="00AB6D88">
      <w:pPr>
        <w:tabs>
          <w:tab w:val="left" w:pos="-1440"/>
          <w:tab w:val="left" w:pos="-720"/>
          <w:tab w:val="left" w:pos="1440"/>
          <w:tab w:val="left" w:pos="1710"/>
          <w:tab w:val="left" w:pos="1800"/>
          <w:tab w:val="left" w:pos="1890"/>
          <w:tab w:val="left" w:pos="2250"/>
          <w:tab w:val="left" w:pos="2340"/>
        </w:tabs>
        <w:ind w:left="540" w:hanging="90"/>
      </w:pPr>
    </w:p>
    <w:p w14:paraId="74C672CB" w14:textId="7A75E55D" w:rsidR="00AB6D88" w:rsidRPr="007267B4" w:rsidRDefault="00AB6D88">
      <w:pPr>
        <w:tabs>
          <w:tab w:val="left" w:pos="-1440"/>
          <w:tab w:val="left" w:pos="-720"/>
          <w:tab w:val="left" w:pos="1440"/>
          <w:tab w:val="left" w:pos="1800"/>
          <w:tab w:val="left" w:pos="1890"/>
          <w:tab w:val="left" w:pos="2250"/>
        </w:tabs>
        <w:ind w:left="540" w:hanging="90"/>
        <w:rPr>
          <w:smallCaps/>
        </w:rPr>
      </w:pPr>
      <w:r w:rsidRPr="007267B4">
        <w:rPr>
          <w:b/>
          <w:smallCaps/>
        </w:rPr>
        <w:t>“</w:t>
      </w:r>
      <w:r w:rsidRPr="007267B4">
        <w:rPr>
          <w:b/>
        </w:rPr>
        <w:t>Quarterly”</w:t>
      </w:r>
      <w:r w:rsidRPr="007267B4">
        <w:t xml:space="preserve"> </w:t>
      </w:r>
      <w:r w:rsidR="00A328FA">
        <w:t xml:space="preserve">means, </w:t>
      </w:r>
      <w:r w:rsidRPr="007267B4">
        <w:t>unless otherwise indicated, January through March, April through June, July through September, and October through December.</w:t>
      </w:r>
      <w:r>
        <w:t xml:space="preserve"> </w:t>
      </w:r>
    </w:p>
    <w:p w14:paraId="7C2ED186" w14:textId="77777777" w:rsidR="00AB6D88" w:rsidRPr="007267B4" w:rsidRDefault="00AB6D88">
      <w:pPr>
        <w:tabs>
          <w:tab w:val="left" w:pos="-1440"/>
          <w:tab w:val="left" w:pos="-720"/>
          <w:tab w:val="left" w:pos="0"/>
          <w:tab w:val="left" w:pos="664"/>
          <w:tab w:val="left" w:pos="758"/>
          <w:tab w:val="left" w:pos="1440"/>
        </w:tabs>
      </w:pPr>
    </w:p>
    <w:p w14:paraId="2B290495" w14:textId="77777777" w:rsidR="00AB6D88" w:rsidRPr="007267B4" w:rsidRDefault="00AB6D88">
      <w:pPr>
        <w:tabs>
          <w:tab w:val="left" w:pos="-1440"/>
          <w:tab w:val="left" w:pos="-720"/>
          <w:tab w:val="left" w:pos="0"/>
          <w:tab w:val="left" w:pos="664"/>
          <w:tab w:val="left" w:pos="758"/>
          <w:tab w:val="left" w:pos="1440"/>
        </w:tabs>
        <w:ind w:left="540" w:hanging="90"/>
      </w:pPr>
      <w:r w:rsidRPr="007267B4">
        <w:rPr>
          <w:b/>
        </w:rPr>
        <w:t>“Range Improvement Burning”</w:t>
      </w:r>
      <w:r w:rsidRPr="007267B4">
        <w:t xml:space="preserve"> means the use of open fires to remove vegetation for a wildlife, game or livestock habitat or for the initial establishment of an agricultural practice on previously uncultivated land.</w:t>
      </w:r>
    </w:p>
    <w:p w14:paraId="5FA18831" w14:textId="77777777" w:rsidR="00AB6D88" w:rsidRPr="007267B4" w:rsidRDefault="00AB6D88">
      <w:pPr>
        <w:tabs>
          <w:tab w:val="left" w:pos="-1440"/>
          <w:tab w:val="left" w:pos="-720"/>
          <w:tab w:val="left" w:pos="0"/>
          <w:tab w:val="left" w:pos="450"/>
          <w:tab w:val="left" w:pos="664"/>
          <w:tab w:val="left" w:pos="758"/>
          <w:tab w:val="left" w:pos="1440"/>
        </w:tabs>
        <w:ind w:left="540" w:hanging="540"/>
      </w:pPr>
    </w:p>
    <w:p w14:paraId="52F2A541" w14:textId="7F455996" w:rsidR="00AB6D88" w:rsidRPr="007267B4" w:rsidRDefault="00AB6D88" w:rsidP="00AB6D88">
      <w:pPr>
        <w:keepNext/>
        <w:keepLines/>
        <w:tabs>
          <w:tab w:val="left" w:pos="-720"/>
        </w:tabs>
        <w:ind w:left="531" w:hanging="81"/>
        <w:rPr>
          <w:spacing w:val="-2"/>
        </w:rPr>
      </w:pPr>
      <w:r w:rsidRPr="007267B4">
        <w:rPr>
          <w:spacing w:val="-2"/>
        </w:rPr>
        <w:t>“</w:t>
      </w:r>
      <w:r w:rsidRPr="007267B4">
        <w:rPr>
          <w:b/>
          <w:spacing w:val="-2"/>
        </w:rPr>
        <w:t xml:space="preserve">Rated </w:t>
      </w:r>
      <w:r w:rsidR="00A328FA">
        <w:rPr>
          <w:b/>
          <w:spacing w:val="-2"/>
        </w:rPr>
        <w:t>B</w:t>
      </w:r>
      <w:r w:rsidRPr="007267B4">
        <w:rPr>
          <w:b/>
          <w:spacing w:val="-2"/>
        </w:rPr>
        <w:t xml:space="preserve">rake </w:t>
      </w:r>
      <w:r w:rsidR="00A328FA">
        <w:rPr>
          <w:b/>
          <w:spacing w:val="-2"/>
        </w:rPr>
        <w:t>H</w:t>
      </w:r>
      <w:r w:rsidRPr="007267B4">
        <w:rPr>
          <w:b/>
          <w:spacing w:val="-2"/>
        </w:rPr>
        <w:t>orsepower</w:t>
      </w:r>
      <w:r w:rsidRPr="007267B4">
        <w:rPr>
          <w:spacing w:val="-2"/>
        </w:rPr>
        <w:t xml:space="preserve">” means the </w:t>
      </w:r>
      <w:r w:rsidRPr="007267B4">
        <w:t>continuous</w:t>
      </w:r>
      <w:r w:rsidRPr="007267B4">
        <w:rPr>
          <w:spacing w:val="-2"/>
        </w:rPr>
        <w:t xml:space="preserve"> brake horsepower rating specified for the engine by the manufacturer</w:t>
      </w:r>
      <w:r w:rsidRPr="007267B4">
        <w:t xml:space="preserve"> or listed on the original nameplate of the unit, unless otherwise physically limited and specified by a condition on the engine's Permit to Operate</w:t>
      </w:r>
      <w:r w:rsidRPr="007267B4">
        <w:rPr>
          <w:spacing w:val="-2"/>
        </w:rPr>
        <w:t>.</w:t>
      </w:r>
    </w:p>
    <w:p w14:paraId="41BA8634" w14:textId="77777777" w:rsidR="00AB6D88" w:rsidRPr="007267B4" w:rsidRDefault="00AB6D88">
      <w:pPr>
        <w:tabs>
          <w:tab w:val="left" w:pos="-1440"/>
          <w:tab w:val="left" w:pos="-720"/>
          <w:tab w:val="left" w:pos="0"/>
          <w:tab w:val="left" w:pos="450"/>
          <w:tab w:val="left" w:pos="664"/>
          <w:tab w:val="left" w:pos="758"/>
          <w:tab w:val="left" w:pos="1440"/>
        </w:tabs>
        <w:ind w:left="540" w:hanging="540"/>
      </w:pPr>
    </w:p>
    <w:p w14:paraId="2BBB5FB2" w14:textId="77777777" w:rsidR="00AB6D88" w:rsidRPr="00912261" w:rsidRDefault="00AB6D88" w:rsidP="00AB6D88">
      <w:pPr>
        <w:tabs>
          <w:tab w:val="left" w:pos="-1440"/>
          <w:tab w:val="left" w:pos="-720"/>
          <w:tab w:val="left" w:pos="0"/>
          <w:tab w:val="left" w:pos="664"/>
          <w:tab w:val="left" w:pos="758"/>
          <w:tab w:val="left" w:pos="1440"/>
        </w:tabs>
        <w:ind w:left="540" w:hanging="90"/>
      </w:pPr>
      <w:r w:rsidRPr="00912261">
        <w:t>“</w:t>
      </w:r>
      <w:r w:rsidRPr="00912261">
        <w:rPr>
          <w:b/>
        </w:rPr>
        <w:t>Reactive Organic Compound”</w:t>
      </w:r>
      <w:r w:rsidRPr="00912261">
        <w:t xml:space="preserve"> means any compound containing at least one (1) atom of carbon, except for the following exempt compounds:</w:t>
      </w:r>
      <w:r>
        <w:t xml:space="preserve"> </w:t>
      </w:r>
    </w:p>
    <w:p w14:paraId="4E52EB3B" w14:textId="77777777" w:rsidR="00AB6D88" w:rsidRPr="00912261" w:rsidRDefault="00AB6D88" w:rsidP="00AB6D88">
      <w:pPr>
        <w:tabs>
          <w:tab w:val="left" w:pos="1411"/>
        </w:tabs>
        <w:spacing w:before="72"/>
        <w:ind w:left="907"/>
      </w:pPr>
      <w:r w:rsidRPr="00912261">
        <w:t>1.</w:t>
      </w:r>
      <w:r w:rsidRPr="00912261">
        <w:tab/>
        <w:t>acetone</w:t>
      </w:r>
    </w:p>
    <w:p w14:paraId="5E171FC8" w14:textId="77777777" w:rsidR="00AB6D88" w:rsidRPr="00912261" w:rsidRDefault="00AB6D88" w:rsidP="00AB6D88">
      <w:pPr>
        <w:tabs>
          <w:tab w:val="left" w:pos="1411"/>
        </w:tabs>
        <w:spacing w:before="40"/>
        <w:ind w:left="907"/>
      </w:pPr>
      <w:r w:rsidRPr="00912261">
        <w:t>2.</w:t>
      </w:r>
      <w:r w:rsidRPr="00912261">
        <w:tab/>
        <w:t>ammonium carbonate</w:t>
      </w:r>
    </w:p>
    <w:p w14:paraId="382B2455" w14:textId="77777777" w:rsidR="00AB6D88" w:rsidRPr="00912261" w:rsidRDefault="00AB6D88" w:rsidP="00AB6D88">
      <w:pPr>
        <w:tabs>
          <w:tab w:val="left" w:pos="1411"/>
        </w:tabs>
        <w:spacing w:before="40"/>
        <w:ind w:left="907"/>
      </w:pPr>
      <w:r w:rsidRPr="00912261">
        <w:lastRenderedPageBreak/>
        <w:t>3.</w:t>
      </w:r>
      <w:r w:rsidRPr="00912261">
        <w:tab/>
        <w:t>carbon dioxide</w:t>
      </w:r>
    </w:p>
    <w:p w14:paraId="6A1DA133" w14:textId="77777777" w:rsidR="00AB6D88" w:rsidRPr="00912261" w:rsidRDefault="00AB6D88" w:rsidP="00AB6D88">
      <w:pPr>
        <w:tabs>
          <w:tab w:val="left" w:pos="1411"/>
        </w:tabs>
        <w:spacing w:before="40"/>
        <w:ind w:left="907"/>
      </w:pPr>
      <w:r w:rsidRPr="00912261">
        <w:t>4.</w:t>
      </w:r>
      <w:r w:rsidRPr="00912261">
        <w:tab/>
        <w:t>carbon monoxide</w:t>
      </w:r>
    </w:p>
    <w:p w14:paraId="0DBE16F2" w14:textId="77777777" w:rsidR="00AB6D88" w:rsidRPr="00912261" w:rsidRDefault="00AB6D88" w:rsidP="00AB6D88">
      <w:pPr>
        <w:tabs>
          <w:tab w:val="left" w:pos="1411"/>
        </w:tabs>
        <w:spacing w:before="40"/>
        <w:ind w:left="907"/>
      </w:pPr>
      <w:r w:rsidRPr="00912261">
        <w:t>5.</w:t>
      </w:r>
      <w:r w:rsidRPr="00912261">
        <w:tab/>
        <w:t>carbonic acid</w:t>
      </w:r>
    </w:p>
    <w:p w14:paraId="5082E73A" w14:textId="77777777" w:rsidR="00AB6D88" w:rsidRPr="00912261" w:rsidRDefault="00AB6D88" w:rsidP="00AB6D88">
      <w:pPr>
        <w:tabs>
          <w:tab w:val="left" w:pos="1411"/>
        </w:tabs>
        <w:spacing w:before="40"/>
        <w:ind w:left="907"/>
      </w:pPr>
      <w:r w:rsidRPr="00912261">
        <w:t>6.</w:t>
      </w:r>
      <w:r w:rsidRPr="00912261">
        <w:tab/>
        <w:t>dimethyl carbonate</w:t>
      </w:r>
    </w:p>
    <w:p w14:paraId="48ED8771" w14:textId="77777777" w:rsidR="00AB6D88" w:rsidRPr="00912261" w:rsidRDefault="00AB6D88" w:rsidP="00AB6D88">
      <w:pPr>
        <w:tabs>
          <w:tab w:val="left" w:pos="1411"/>
        </w:tabs>
        <w:spacing w:before="40"/>
        <w:ind w:left="907"/>
      </w:pPr>
      <w:r w:rsidRPr="00912261">
        <w:t>7.</w:t>
      </w:r>
      <w:r w:rsidRPr="00912261">
        <w:tab/>
        <w:t>ethane</w:t>
      </w:r>
    </w:p>
    <w:p w14:paraId="5B71DF0E" w14:textId="77777777" w:rsidR="00AB6D88" w:rsidRPr="00912261" w:rsidRDefault="00AB6D88" w:rsidP="00AB6D88">
      <w:pPr>
        <w:tabs>
          <w:tab w:val="left" w:pos="1411"/>
        </w:tabs>
        <w:spacing w:before="40"/>
        <w:ind w:left="907"/>
      </w:pPr>
      <w:r w:rsidRPr="00912261">
        <w:t>8.</w:t>
      </w:r>
      <w:r w:rsidRPr="00912261">
        <w:tab/>
        <w:t>metallic carbides or carbonates</w:t>
      </w:r>
    </w:p>
    <w:p w14:paraId="3A86F03B" w14:textId="77777777" w:rsidR="00AB6D88" w:rsidRPr="00912261" w:rsidRDefault="00AB6D88" w:rsidP="00AB6D88">
      <w:pPr>
        <w:tabs>
          <w:tab w:val="left" w:pos="1411"/>
        </w:tabs>
        <w:spacing w:before="40"/>
        <w:ind w:left="907"/>
      </w:pPr>
      <w:r w:rsidRPr="00912261">
        <w:t>9.</w:t>
      </w:r>
      <w:r w:rsidRPr="00912261">
        <w:tab/>
        <w:t>methane</w:t>
      </w:r>
    </w:p>
    <w:p w14:paraId="65BAE099" w14:textId="77777777" w:rsidR="00AB6D88" w:rsidRPr="00912261" w:rsidRDefault="00AB6D88" w:rsidP="00AB6D88">
      <w:pPr>
        <w:tabs>
          <w:tab w:val="left" w:pos="1411"/>
        </w:tabs>
        <w:spacing w:before="40"/>
        <w:ind w:left="907"/>
      </w:pPr>
      <w:r w:rsidRPr="00912261">
        <w:t>10.</w:t>
      </w:r>
      <w:r w:rsidRPr="00912261">
        <w:tab/>
        <w:t>methyl acetate</w:t>
      </w:r>
    </w:p>
    <w:p w14:paraId="4D472D44" w14:textId="77777777" w:rsidR="00AB6D88" w:rsidRPr="00912261" w:rsidRDefault="00AB6D88" w:rsidP="00AB6D88">
      <w:pPr>
        <w:tabs>
          <w:tab w:val="left" w:pos="1411"/>
        </w:tabs>
        <w:spacing w:before="40"/>
        <w:ind w:left="907"/>
      </w:pPr>
      <w:r w:rsidRPr="00912261">
        <w:t>11.</w:t>
      </w:r>
      <w:r w:rsidRPr="00912261">
        <w:tab/>
        <w:t>methyl chloroform (1,1,1-trichloroethane)</w:t>
      </w:r>
    </w:p>
    <w:p w14:paraId="3EA061D2" w14:textId="77777777" w:rsidR="00AB6D88" w:rsidRPr="00912261" w:rsidRDefault="00AB6D88" w:rsidP="00AB6D88">
      <w:pPr>
        <w:tabs>
          <w:tab w:val="left" w:pos="1411"/>
        </w:tabs>
        <w:spacing w:before="40"/>
        <w:ind w:left="907"/>
      </w:pPr>
      <w:r w:rsidRPr="00912261">
        <w:t>12.</w:t>
      </w:r>
      <w:r w:rsidRPr="00912261">
        <w:tab/>
        <w:t xml:space="preserve">methyl </w:t>
      </w:r>
      <w:proofErr w:type="spellStart"/>
      <w:r w:rsidRPr="00912261">
        <w:t>formate</w:t>
      </w:r>
      <w:proofErr w:type="spellEnd"/>
      <w:r w:rsidRPr="00912261">
        <w:t>; HCOOCH</w:t>
      </w:r>
      <w:r w:rsidRPr="00912261">
        <w:rPr>
          <w:vertAlign w:val="subscript"/>
        </w:rPr>
        <w:t>3</w:t>
      </w:r>
    </w:p>
    <w:p w14:paraId="29D58025" w14:textId="77777777" w:rsidR="00AB6D88" w:rsidRPr="00912261" w:rsidRDefault="00AB6D88" w:rsidP="00AB6D88">
      <w:pPr>
        <w:tabs>
          <w:tab w:val="left" w:pos="1411"/>
        </w:tabs>
        <w:spacing w:before="40"/>
        <w:ind w:left="907"/>
      </w:pPr>
      <w:r w:rsidRPr="00912261">
        <w:t>13.</w:t>
      </w:r>
      <w:r w:rsidRPr="00912261">
        <w:tab/>
        <w:t>cyclic, branched, or linear completely methylated siloxane compounds</w:t>
      </w:r>
    </w:p>
    <w:p w14:paraId="7EA1D086" w14:textId="77777777" w:rsidR="00AB6D88" w:rsidRPr="00912261" w:rsidRDefault="00AB6D88" w:rsidP="00AB6D88">
      <w:pPr>
        <w:tabs>
          <w:tab w:val="left" w:pos="1411"/>
        </w:tabs>
        <w:spacing w:before="40"/>
        <w:ind w:left="907"/>
      </w:pPr>
      <w:r w:rsidRPr="00912261">
        <w:t>14.</w:t>
      </w:r>
      <w:r w:rsidRPr="00912261">
        <w:tab/>
        <w:t>methylene chloride</w:t>
      </w:r>
    </w:p>
    <w:p w14:paraId="20C990A7" w14:textId="77777777" w:rsidR="00AB6D88" w:rsidRPr="00912261" w:rsidRDefault="00AB6D88" w:rsidP="00AB6D88">
      <w:pPr>
        <w:tabs>
          <w:tab w:val="left" w:pos="1411"/>
        </w:tabs>
        <w:spacing w:before="40"/>
        <w:ind w:left="907"/>
      </w:pPr>
      <w:r w:rsidRPr="00912261">
        <w:t>15.</w:t>
      </w:r>
      <w:r w:rsidRPr="00912261">
        <w:tab/>
      </w:r>
      <w:proofErr w:type="spellStart"/>
      <w:r w:rsidRPr="00912261">
        <w:t>parachlorobenzotrifluoride</w:t>
      </w:r>
      <w:proofErr w:type="spellEnd"/>
    </w:p>
    <w:p w14:paraId="6FBF26C4" w14:textId="77777777" w:rsidR="00AB6D88" w:rsidRPr="00912261" w:rsidRDefault="00AB6D88" w:rsidP="00AB6D88">
      <w:pPr>
        <w:tabs>
          <w:tab w:val="left" w:pos="1411"/>
        </w:tabs>
        <w:spacing w:before="40"/>
        <w:ind w:left="907"/>
      </w:pPr>
      <w:r w:rsidRPr="00912261">
        <w:t>16.</w:t>
      </w:r>
      <w:r w:rsidRPr="00912261">
        <w:tab/>
        <w:t>perchloroethylene (tetrachloroethylene)</w:t>
      </w:r>
    </w:p>
    <w:p w14:paraId="133F0DB7" w14:textId="77777777" w:rsidR="00AB6D88" w:rsidRPr="00912261" w:rsidRDefault="00AB6D88" w:rsidP="00AB6D88">
      <w:pPr>
        <w:tabs>
          <w:tab w:val="left" w:pos="1411"/>
        </w:tabs>
        <w:spacing w:before="40"/>
        <w:ind w:left="907"/>
      </w:pPr>
      <w:r w:rsidRPr="00912261">
        <w:t>17.</w:t>
      </w:r>
      <w:r w:rsidRPr="00912261">
        <w:tab/>
        <w:t xml:space="preserve">the following four classes of perfluorocarbon (PFC) compounds: </w:t>
      </w:r>
    </w:p>
    <w:p w14:paraId="74FDD728" w14:textId="77777777" w:rsidR="00AB6D88" w:rsidRPr="00912261" w:rsidRDefault="00AB6D88" w:rsidP="00AB6D88">
      <w:pPr>
        <w:tabs>
          <w:tab w:val="left" w:pos="1411"/>
        </w:tabs>
        <w:spacing w:before="72"/>
        <w:ind w:left="1987" w:hanging="547"/>
      </w:pPr>
      <w:r w:rsidRPr="00912261">
        <w:t>a.</w:t>
      </w:r>
      <w:r w:rsidRPr="00912261">
        <w:tab/>
        <w:t xml:space="preserve">cyclic, branched, or linear, completely fluorinated alkanes, </w:t>
      </w:r>
    </w:p>
    <w:p w14:paraId="493403C8" w14:textId="77777777" w:rsidR="00AB6D88" w:rsidRPr="00912261" w:rsidRDefault="00AB6D88" w:rsidP="00AB6D88">
      <w:pPr>
        <w:tabs>
          <w:tab w:val="left" w:pos="1411"/>
        </w:tabs>
        <w:ind w:left="1980" w:hanging="540"/>
      </w:pPr>
      <w:r w:rsidRPr="00912261">
        <w:t>b.</w:t>
      </w:r>
      <w:r w:rsidRPr="00912261">
        <w:tab/>
        <w:t xml:space="preserve">cyclic, branched, or linear, completely fluorinated ethers with no </w:t>
      </w:r>
      <w:proofErr w:type="spellStart"/>
      <w:r w:rsidRPr="00912261">
        <w:t>unsaturations</w:t>
      </w:r>
      <w:proofErr w:type="spellEnd"/>
      <w:r w:rsidRPr="00912261">
        <w:t xml:space="preserve">, </w:t>
      </w:r>
    </w:p>
    <w:p w14:paraId="6B81D902" w14:textId="77777777" w:rsidR="00AB6D88" w:rsidRPr="00912261" w:rsidRDefault="00AB6D88" w:rsidP="00AB6D88">
      <w:pPr>
        <w:tabs>
          <w:tab w:val="left" w:pos="1411"/>
        </w:tabs>
        <w:ind w:left="1980" w:hanging="540"/>
      </w:pPr>
      <w:r w:rsidRPr="00912261">
        <w:t>c.</w:t>
      </w:r>
      <w:r w:rsidRPr="00912261">
        <w:tab/>
        <w:t xml:space="preserve">cyclic, branched, or linear, completely fluorinated tertiary amines with no </w:t>
      </w:r>
      <w:proofErr w:type="spellStart"/>
      <w:r w:rsidRPr="00912261">
        <w:t>unsaturations</w:t>
      </w:r>
      <w:proofErr w:type="spellEnd"/>
      <w:r w:rsidRPr="00912261">
        <w:t>, and</w:t>
      </w:r>
    </w:p>
    <w:p w14:paraId="6F6F1B42" w14:textId="77777777" w:rsidR="00AB6D88" w:rsidRPr="00912261" w:rsidRDefault="00AB6D88" w:rsidP="00AB6D88">
      <w:pPr>
        <w:tabs>
          <w:tab w:val="left" w:pos="1411"/>
        </w:tabs>
        <w:ind w:left="1980" w:hanging="540"/>
      </w:pPr>
      <w:r w:rsidRPr="00912261">
        <w:t>d.</w:t>
      </w:r>
      <w:r w:rsidRPr="00912261">
        <w:tab/>
        <w:t xml:space="preserve">sulfur containing perfluorocarbons with no </w:t>
      </w:r>
      <w:proofErr w:type="spellStart"/>
      <w:r w:rsidRPr="00912261">
        <w:t>unsaturations</w:t>
      </w:r>
      <w:proofErr w:type="spellEnd"/>
      <w:r w:rsidRPr="00912261">
        <w:t xml:space="preserve"> and with sulfur bonds only to carbon and fluorine.</w:t>
      </w:r>
    </w:p>
    <w:p w14:paraId="1475A4CC" w14:textId="77777777" w:rsidR="00AB6D88" w:rsidRPr="00912261" w:rsidRDefault="00AB6D88" w:rsidP="00AB6D88">
      <w:pPr>
        <w:tabs>
          <w:tab w:val="left" w:pos="1411"/>
        </w:tabs>
        <w:spacing w:before="120"/>
        <w:ind w:left="907"/>
      </w:pPr>
      <w:r w:rsidRPr="00912261">
        <w:t>18.</w:t>
      </w:r>
      <w:r w:rsidRPr="00912261">
        <w:tab/>
        <w:t>propylene carbonate</w:t>
      </w:r>
    </w:p>
    <w:p w14:paraId="003FD64B" w14:textId="77777777" w:rsidR="00AB6D88" w:rsidRPr="00912261" w:rsidRDefault="00AB6D88" w:rsidP="00AB6D88">
      <w:pPr>
        <w:tabs>
          <w:tab w:val="left" w:pos="1411"/>
        </w:tabs>
        <w:spacing w:before="40"/>
        <w:ind w:left="907"/>
      </w:pPr>
      <w:r w:rsidRPr="00912261">
        <w:t>19.</w:t>
      </w:r>
      <w:r w:rsidRPr="00912261">
        <w:tab/>
        <w:t>tertiary-butyl acetate; C</w:t>
      </w:r>
      <w:r w:rsidRPr="00912261">
        <w:rPr>
          <w:vertAlign w:val="subscript"/>
        </w:rPr>
        <w:t>6</w:t>
      </w:r>
      <w:r w:rsidRPr="00912261">
        <w:t>H</w:t>
      </w:r>
      <w:r w:rsidRPr="00912261">
        <w:rPr>
          <w:vertAlign w:val="subscript"/>
        </w:rPr>
        <w:t>12</w:t>
      </w:r>
      <w:r w:rsidRPr="00912261">
        <w:t>O</w:t>
      </w:r>
      <w:r w:rsidRPr="00912261">
        <w:rPr>
          <w:vertAlign w:val="subscript"/>
        </w:rPr>
        <w:t>2</w:t>
      </w:r>
      <w:r w:rsidRPr="00912261">
        <w:t xml:space="preserve"> (“acetic acid, 1,1-dimethylethyl ester”)</w:t>
      </w:r>
    </w:p>
    <w:p w14:paraId="2C0CA6DB" w14:textId="77777777" w:rsidR="00AB6D88" w:rsidRPr="00912261" w:rsidRDefault="00AB6D88" w:rsidP="00AB6D88">
      <w:pPr>
        <w:tabs>
          <w:tab w:val="left" w:pos="1411"/>
        </w:tabs>
        <w:autoSpaceDE w:val="0"/>
        <w:autoSpaceDN w:val="0"/>
        <w:adjustRightInd w:val="0"/>
        <w:spacing w:before="120" w:line="240" w:lineRule="atLeast"/>
        <w:ind w:left="1440"/>
      </w:pPr>
      <w:r w:rsidRPr="00912261">
        <w:t xml:space="preserve">Tertiary-butyl acetate (also known as t-butyl acetate or </w:t>
      </w:r>
      <w:proofErr w:type="spellStart"/>
      <w:r w:rsidRPr="00912261">
        <w:t>tBAc</w:t>
      </w:r>
      <w:proofErr w:type="spellEnd"/>
      <w:r w:rsidRPr="00912261">
        <w:t>) shall be considered exempt as a reactive organic compound only for purposes of reactive organic compound emissions limitations or reactive organic compound content requirements and shall be considered a reactive organic compound for purposes of all recordkeeping, emissions reporting, photochemical dispersion modeling, and inventory requirements which apply to reactive organic compounds.</w:t>
      </w:r>
    </w:p>
    <w:p w14:paraId="7C69EE75" w14:textId="77777777" w:rsidR="00AB6D88" w:rsidRPr="00912261" w:rsidRDefault="00AB6D88" w:rsidP="00AB6D88">
      <w:pPr>
        <w:tabs>
          <w:tab w:val="left" w:pos="1411"/>
        </w:tabs>
        <w:spacing w:before="120"/>
        <w:ind w:left="907"/>
      </w:pPr>
      <w:r w:rsidRPr="00912261">
        <w:t>20.</w:t>
      </w:r>
      <w:r w:rsidRPr="00912261">
        <w:tab/>
        <w:t>CFC-11 (</w:t>
      </w:r>
      <w:proofErr w:type="spellStart"/>
      <w:r w:rsidRPr="00912261">
        <w:t>trichlorofluoromethane</w:t>
      </w:r>
      <w:proofErr w:type="spellEnd"/>
      <w:r w:rsidRPr="00912261">
        <w:t>)</w:t>
      </w:r>
    </w:p>
    <w:p w14:paraId="06EDF100" w14:textId="77777777" w:rsidR="00AB6D88" w:rsidRPr="00912261" w:rsidRDefault="00AB6D88" w:rsidP="00AB6D88">
      <w:pPr>
        <w:tabs>
          <w:tab w:val="left" w:pos="1411"/>
        </w:tabs>
        <w:spacing w:before="40"/>
        <w:ind w:left="907"/>
      </w:pPr>
      <w:r w:rsidRPr="00912261">
        <w:t>21.</w:t>
      </w:r>
      <w:r w:rsidRPr="00912261">
        <w:tab/>
        <w:t>CFC-12 (dichlorodifluoromethane)</w:t>
      </w:r>
    </w:p>
    <w:p w14:paraId="71432F17" w14:textId="77777777" w:rsidR="00AB6D88" w:rsidRPr="00912261" w:rsidRDefault="00AB6D88" w:rsidP="00AB6D88">
      <w:pPr>
        <w:tabs>
          <w:tab w:val="left" w:pos="1411"/>
        </w:tabs>
        <w:spacing w:before="40"/>
        <w:ind w:left="907"/>
      </w:pPr>
      <w:r w:rsidRPr="00912261">
        <w:t>22.</w:t>
      </w:r>
      <w:r w:rsidRPr="00912261">
        <w:tab/>
        <w:t>CFC-113 (1,1,2-trichloro-1,2,2-trifluoroethane)</w:t>
      </w:r>
    </w:p>
    <w:p w14:paraId="397277FF" w14:textId="77777777" w:rsidR="00AB6D88" w:rsidRPr="00912261" w:rsidRDefault="00AB6D88" w:rsidP="00AB6D88">
      <w:pPr>
        <w:tabs>
          <w:tab w:val="left" w:pos="1411"/>
        </w:tabs>
        <w:spacing w:before="40"/>
        <w:ind w:left="907"/>
      </w:pPr>
      <w:r w:rsidRPr="00912261">
        <w:t>23.</w:t>
      </w:r>
      <w:r w:rsidRPr="00912261">
        <w:tab/>
        <w:t>CFC-114 (1,2-dichloro 1,1,2,2-tetrafluoroethane)</w:t>
      </w:r>
    </w:p>
    <w:p w14:paraId="7772482D" w14:textId="77777777" w:rsidR="00AB6D88" w:rsidRPr="00912261" w:rsidRDefault="00AB6D88" w:rsidP="00AB6D88">
      <w:pPr>
        <w:tabs>
          <w:tab w:val="left" w:pos="1411"/>
        </w:tabs>
        <w:spacing w:before="40"/>
        <w:ind w:left="907"/>
      </w:pPr>
      <w:r w:rsidRPr="00912261">
        <w:t>24.</w:t>
      </w:r>
      <w:r w:rsidRPr="00912261">
        <w:tab/>
        <w:t>CFC-115 (</w:t>
      </w:r>
      <w:proofErr w:type="spellStart"/>
      <w:r w:rsidRPr="00912261">
        <w:t>chloropentafluoroethane</w:t>
      </w:r>
      <w:proofErr w:type="spellEnd"/>
      <w:r w:rsidRPr="00912261">
        <w:t>)</w:t>
      </w:r>
    </w:p>
    <w:p w14:paraId="7647DEAE" w14:textId="77777777" w:rsidR="00AB6D88" w:rsidRPr="00912261" w:rsidRDefault="00AB6D88" w:rsidP="00AB6D88">
      <w:pPr>
        <w:tabs>
          <w:tab w:val="left" w:pos="1411"/>
        </w:tabs>
        <w:spacing w:before="40"/>
        <w:ind w:left="907"/>
      </w:pPr>
      <w:r w:rsidRPr="00912261">
        <w:t>25.</w:t>
      </w:r>
      <w:r w:rsidRPr="00912261">
        <w:tab/>
        <w:t>HCFC-22 (</w:t>
      </w:r>
      <w:proofErr w:type="spellStart"/>
      <w:r w:rsidRPr="00912261">
        <w:t>chlorodifluoromethane</w:t>
      </w:r>
      <w:proofErr w:type="spellEnd"/>
      <w:r w:rsidRPr="00912261">
        <w:t>)</w:t>
      </w:r>
    </w:p>
    <w:p w14:paraId="3E36AEA0" w14:textId="77777777" w:rsidR="00AB6D88" w:rsidRPr="00912261" w:rsidRDefault="00AB6D88" w:rsidP="00AB6D88">
      <w:pPr>
        <w:tabs>
          <w:tab w:val="left" w:pos="1411"/>
        </w:tabs>
        <w:spacing w:before="40"/>
        <w:ind w:left="907"/>
      </w:pPr>
      <w:r w:rsidRPr="00912261">
        <w:t>26.</w:t>
      </w:r>
      <w:r w:rsidRPr="00912261">
        <w:tab/>
        <w:t>HCFC-31 (</w:t>
      </w:r>
      <w:proofErr w:type="spellStart"/>
      <w:r w:rsidRPr="00912261">
        <w:t>chlorofluoromethane</w:t>
      </w:r>
      <w:proofErr w:type="spellEnd"/>
      <w:r w:rsidRPr="00912261">
        <w:t>)</w:t>
      </w:r>
    </w:p>
    <w:p w14:paraId="52D5FBE0" w14:textId="77777777" w:rsidR="00AB6D88" w:rsidRPr="00912261" w:rsidRDefault="00AB6D88" w:rsidP="00AB6D88">
      <w:pPr>
        <w:tabs>
          <w:tab w:val="left" w:pos="1411"/>
        </w:tabs>
        <w:spacing w:before="40"/>
        <w:ind w:left="907"/>
      </w:pPr>
      <w:r w:rsidRPr="00912261">
        <w:t>27.</w:t>
      </w:r>
      <w:r w:rsidRPr="00912261">
        <w:tab/>
        <w:t>HCFC-123 (1,1,1-trifluoro 2,2-dichloroethane)</w:t>
      </w:r>
    </w:p>
    <w:p w14:paraId="762CB2B6" w14:textId="77777777" w:rsidR="00AB6D88" w:rsidRPr="00912261" w:rsidRDefault="00AB6D88" w:rsidP="00AB6D88">
      <w:pPr>
        <w:tabs>
          <w:tab w:val="left" w:pos="1411"/>
        </w:tabs>
        <w:spacing w:before="40"/>
        <w:ind w:left="907"/>
      </w:pPr>
      <w:r w:rsidRPr="00912261">
        <w:t>28.</w:t>
      </w:r>
      <w:r w:rsidRPr="00912261">
        <w:tab/>
        <w:t>HCFC-123a (1,2-dichloro-1,1,2-trifluoroethane)</w:t>
      </w:r>
    </w:p>
    <w:p w14:paraId="2BD0F75D" w14:textId="77777777" w:rsidR="00AB6D88" w:rsidRPr="00912261" w:rsidRDefault="00AB6D88" w:rsidP="00AB6D88">
      <w:pPr>
        <w:tabs>
          <w:tab w:val="left" w:pos="1411"/>
        </w:tabs>
        <w:spacing w:before="40"/>
        <w:ind w:left="907"/>
      </w:pPr>
      <w:r w:rsidRPr="00912261">
        <w:t>29.</w:t>
      </w:r>
      <w:r w:rsidRPr="00912261">
        <w:tab/>
        <w:t>HCFC-124 (2-chloro-1,1,1,2-tetrafluoroethane)</w:t>
      </w:r>
    </w:p>
    <w:p w14:paraId="0AAE7F62" w14:textId="77777777" w:rsidR="00AB6D88" w:rsidRPr="00912261" w:rsidRDefault="00AB6D88" w:rsidP="00AB6D88">
      <w:pPr>
        <w:tabs>
          <w:tab w:val="left" w:pos="1411"/>
        </w:tabs>
        <w:spacing w:before="40"/>
        <w:ind w:left="907"/>
      </w:pPr>
      <w:r w:rsidRPr="00912261">
        <w:t>30.</w:t>
      </w:r>
      <w:r w:rsidRPr="00912261">
        <w:tab/>
        <w:t>HCFC-141b (1,1-dichloro 1-fluoroethane)</w:t>
      </w:r>
    </w:p>
    <w:p w14:paraId="635988D9" w14:textId="77777777" w:rsidR="00AB6D88" w:rsidRPr="00912261" w:rsidRDefault="00AB6D88" w:rsidP="00AB6D88">
      <w:pPr>
        <w:tabs>
          <w:tab w:val="left" w:pos="1411"/>
        </w:tabs>
        <w:spacing w:before="40"/>
        <w:ind w:left="907"/>
      </w:pPr>
      <w:r w:rsidRPr="00912261">
        <w:t>31.</w:t>
      </w:r>
      <w:r w:rsidRPr="00912261">
        <w:tab/>
        <w:t xml:space="preserve">HCFC-142b (1-chloro-1,1 </w:t>
      </w:r>
      <w:proofErr w:type="spellStart"/>
      <w:r w:rsidRPr="00912261">
        <w:t>difluoroethane</w:t>
      </w:r>
      <w:proofErr w:type="spellEnd"/>
      <w:r w:rsidRPr="00912261">
        <w:t>)</w:t>
      </w:r>
    </w:p>
    <w:p w14:paraId="7CE3DA26" w14:textId="77777777" w:rsidR="00AB6D88" w:rsidRPr="00912261" w:rsidRDefault="00AB6D88" w:rsidP="00AB6D88">
      <w:pPr>
        <w:tabs>
          <w:tab w:val="left" w:pos="1411"/>
        </w:tabs>
        <w:spacing w:before="40"/>
        <w:ind w:left="907"/>
      </w:pPr>
      <w:r w:rsidRPr="00912261">
        <w:t>32.</w:t>
      </w:r>
      <w:r w:rsidRPr="00912261">
        <w:tab/>
        <w:t>HCFC-151a (1-chloro-1-fluoroethane)</w:t>
      </w:r>
    </w:p>
    <w:p w14:paraId="4C34E488" w14:textId="77777777" w:rsidR="00AB6D88" w:rsidRPr="00912261" w:rsidRDefault="00AB6D88" w:rsidP="00AB6D88">
      <w:pPr>
        <w:tabs>
          <w:tab w:val="left" w:pos="1411"/>
        </w:tabs>
        <w:spacing w:before="40"/>
        <w:ind w:left="907"/>
      </w:pPr>
      <w:r w:rsidRPr="00912261">
        <w:t>33.</w:t>
      </w:r>
      <w:r w:rsidRPr="00912261">
        <w:tab/>
        <w:t xml:space="preserve">HCFC-225ca (3,3-dichloro-1,1,1,2,2-pentafluoropropane) </w:t>
      </w:r>
    </w:p>
    <w:p w14:paraId="243011A5" w14:textId="77777777" w:rsidR="00AB6D88" w:rsidRPr="00912261" w:rsidRDefault="00AB6D88" w:rsidP="00AB6D88">
      <w:pPr>
        <w:tabs>
          <w:tab w:val="left" w:pos="1411"/>
        </w:tabs>
        <w:spacing w:before="40"/>
        <w:ind w:left="907"/>
      </w:pPr>
      <w:r w:rsidRPr="00912261">
        <w:t>34.</w:t>
      </w:r>
      <w:r w:rsidRPr="00912261">
        <w:tab/>
        <w:t xml:space="preserve">HCFC-225cb (1,3-dichloro-1,1,2,2,3-pentafluoropropane) </w:t>
      </w:r>
    </w:p>
    <w:p w14:paraId="6321B16B" w14:textId="77777777" w:rsidR="00AB6D88" w:rsidRPr="00912261" w:rsidRDefault="00AB6D88" w:rsidP="00AB6D88">
      <w:pPr>
        <w:tabs>
          <w:tab w:val="left" w:pos="1411"/>
        </w:tabs>
        <w:spacing w:before="40"/>
        <w:ind w:left="907"/>
      </w:pPr>
      <w:r w:rsidRPr="00912261">
        <w:t>35.</w:t>
      </w:r>
      <w:r w:rsidRPr="00912261">
        <w:tab/>
        <w:t>HFC-23 (</w:t>
      </w:r>
      <w:proofErr w:type="spellStart"/>
      <w:r w:rsidRPr="00912261">
        <w:t>trifluoromethane</w:t>
      </w:r>
      <w:proofErr w:type="spellEnd"/>
      <w:r w:rsidRPr="00912261">
        <w:t>)</w:t>
      </w:r>
    </w:p>
    <w:p w14:paraId="1EA044D8" w14:textId="77777777" w:rsidR="00AB6D88" w:rsidRPr="00912261" w:rsidRDefault="00AB6D88" w:rsidP="00AB6D88">
      <w:pPr>
        <w:tabs>
          <w:tab w:val="left" w:pos="1411"/>
        </w:tabs>
        <w:spacing w:before="40"/>
        <w:ind w:left="907"/>
      </w:pPr>
      <w:r w:rsidRPr="00912261">
        <w:t>36.</w:t>
      </w:r>
      <w:r w:rsidRPr="00912261">
        <w:tab/>
        <w:t>HFC-32 (</w:t>
      </w:r>
      <w:proofErr w:type="spellStart"/>
      <w:r w:rsidRPr="00912261">
        <w:t>difluoromethane</w:t>
      </w:r>
      <w:proofErr w:type="spellEnd"/>
      <w:r w:rsidRPr="00912261">
        <w:t>)</w:t>
      </w:r>
    </w:p>
    <w:p w14:paraId="057DC653" w14:textId="77777777" w:rsidR="00AB6D88" w:rsidRPr="00912261" w:rsidRDefault="00AB6D88" w:rsidP="00AB6D88">
      <w:pPr>
        <w:tabs>
          <w:tab w:val="left" w:pos="1411"/>
        </w:tabs>
        <w:spacing w:before="40"/>
        <w:ind w:left="907"/>
      </w:pPr>
      <w:r w:rsidRPr="00912261">
        <w:t>37.</w:t>
      </w:r>
      <w:r w:rsidRPr="00912261">
        <w:tab/>
        <w:t>HFC-43-10mee (1,1,1,2,3,4,4,5,5,5-decafluoropentane)</w:t>
      </w:r>
    </w:p>
    <w:p w14:paraId="452E05F0" w14:textId="77777777" w:rsidR="00AB6D88" w:rsidRPr="00912261" w:rsidRDefault="00AB6D88" w:rsidP="00AB6D88">
      <w:pPr>
        <w:tabs>
          <w:tab w:val="left" w:pos="1411"/>
        </w:tabs>
        <w:spacing w:before="40"/>
        <w:ind w:left="907"/>
      </w:pPr>
      <w:r w:rsidRPr="00912261">
        <w:t>38.</w:t>
      </w:r>
      <w:r w:rsidRPr="00912261">
        <w:tab/>
        <w:t>HFC-125 (</w:t>
      </w:r>
      <w:proofErr w:type="spellStart"/>
      <w:r w:rsidRPr="00912261">
        <w:t>pentafluoroethane</w:t>
      </w:r>
      <w:proofErr w:type="spellEnd"/>
      <w:r w:rsidRPr="00912261">
        <w:t>)</w:t>
      </w:r>
    </w:p>
    <w:p w14:paraId="11A6B357" w14:textId="77777777" w:rsidR="00AB6D88" w:rsidRPr="00912261" w:rsidRDefault="00AB6D88" w:rsidP="00AB6D88">
      <w:pPr>
        <w:tabs>
          <w:tab w:val="left" w:pos="1411"/>
        </w:tabs>
        <w:spacing w:before="40"/>
        <w:ind w:left="907"/>
      </w:pPr>
      <w:r w:rsidRPr="00912261">
        <w:t>39.</w:t>
      </w:r>
      <w:r w:rsidRPr="00912261">
        <w:tab/>
        <w:t>HFC-134 (1,1,2,2-tetrafluoroethane)</w:t>
      </w:r>
    </w:p>
    <w:p w14:paraId="433ABA57" w14:textId="77777777" w:rsidR="00AB6D88" w:rsidRPr="00912261" w:rsidRDefault="00AB6D88" w:rsidP="00AB6D88">
      <w:pPr>
        <w:tabs>
          <w:tab w:val="left" w:pos="1411"/>
        </w:tabs>
        <w:spacing w:before="40"/>
        <w:ind w:left="907"/>
      </w:pPr>
      <w:r w:rsidRPr="00912261">
        <w:lastRenderedPageBreak/>
        <w:t>40.</w:t>
      </w:r>
      <w:r w:rsidRPr="00912261">
        <w:tab/>
        <w:t>HFC-134a (1,1,1,2-tetrafluoroethane)</w:t>
      </w:r>
    </w:p>
    <w:p w14:paraId="3F0B7C1D" w14:textId="77777777" w:rsidR="00AB6D88" w:rsidRPr="00912261" w:rsidRDefault="00AB6D88" w:rsidP="00AB6D88">
      <w:pPr>
        <w:tabs>
          <w:tab w:val="left" w:pos="1411"/>
        </w:tabs>
        <w:spacing w:before="40"/>
        <w:ind w:left="907"/>
      </w:pPr>
      <w:r w:rsidRPr="00912261">
        <w:t>41.</w:t>
      </w:r>
      <w:r w:rsidRPr="00912261">
        <w:tab/>
        <w:t>HFC-143a (1,1,1-trifluoroethane)</w:t>
      </w:r>
    </w:p>
    <w:p w14:paraId="36A53C94" w14:textId="77777777" w:rsidR="00AB6D88" w:rsidRPr="00912261" w:rsidRDefault="00AB6D88" w:rsidP="00AB6D88">
      <w:pPr>
        <w:tabs>
          <w:tab w:val="left" w:pos="1411"/>
        </w:tabs>
        <w:spacing w:before="40"/>
        <w:ind w:left="907"/>
      </w:pPr>
      <w:r w:rsidRPr="00912261">
        <w:t>42.</w:t>
      </w:r>
      <w:r w:rsidRPr="00912261">
        <w:tab/>
        <w:t>HFC-152a (1,1-difluoroethane)</w:t>
      </w:r>
    </w:p>
    <w:p w14:paraId="7C11BDA6" w14:textId="77777777" w:rsidR="00AB6D88" w:rsidRPr="00912261" w:rsidRDefault="00AB6D88" w:rsidP="00AB6D88">
      <w:pPr>
        <w:tabs>
          <w:tab w:val="left" w:pos="1411"/>
        </w:tabs>
        <w:spacing w:before="40"/>
        <w:ind w:left="907"/>
      </w:pPr>
      <w:r w:rsidRPr="00912261">
        <w:t>43.</w:t>
      </w:r>
      <w:r w:rsidRPr="00912261">
        <w:tab/>
        <w:t>HFC-161 (</w:t>
      </w:r>
      <w:proofErr w:type="spellStart"/>
      <w:r w:rsidRPr="00912261">
        <w:t>ethylfluoride</w:t>
      </w:r>
      <w:proofErr w:type="spellEnd"/>
      <w:r w:rsidRPr="00912261">
        <w:t>)</w:t>
      </w:r>
    </w:p>
    <w:p w14:paraId="4FA578DF" w14:textId="77777777" w:rsidR="00AB6D88" w:rsidRPr="00912261" w:rsidRDefault="00AB6D88" w:rsidP="00AB6D88">
      <w:pPr>
        <w:tabs>
          <w:tab w:val="left" w:pos="1411"/>
        </w:tabs>
        <w:spacing w:before="40"/>
        <w:ind w:left="907"/>
      </w:pPr>
      <w:r w:rsidRPr="00912261">
        <w:t>44.</w:t>
      </w:r>
      <w:r w:rsidRPr="00912261">
        <w:tab/>
        <w:t>HFC-227ea (1,1,1,2,3,3,3-heptafluoropropane)</w:t>
      </w:r>
    </w:p>
    <w:p w14:paraId="1A1AEEB0" w14:textId="77777777" w:rsidR="00AB6D88" w:rsidRPr="00912261" w:rsidRDefault="00AB6D88" w:rsidP="00AB6D88">
      <w:pPr>
        <w:tabs>
          <w:tab w:val="left" w:pos="1411"/>
        </w:tabs>
        <w:spacing w:before="40"/>
        <w:ind w:left="907"/>
      </w:pPr>
      <w:r w:rsidRPr="00912261">
        <w:t>45.</w:t>
      </w:r>
      <w:r w:rsidRPr="00912261">
        <w:tab/>
        <w:t>HFC-236ea (1,1,1,2,3,3-hexafluoropropane)</w:t>
      </w:r>
    </w:p>
    <w:p w14:paraId="16438A17" w14:textId="77777777" w:rsidR="00AB6D88" w:rsidRPr="00912261" w:rsidRDefault="00AB6D88" w:rsidP="00AB6D88">
      <w:pPr>
        <w:tabs>
          <w:tab w:val="left" w:pos="1411"/>
        </w:tabs>
        <w:spacing w:before="40"/>
        <w:ind w:left="907"/>
      </w:pPr>
      <w:r w:rsidRPr="00912261">
        <w:t>46.</w:t>
      </w:r>
      <w:r w:rsidRPr="00912261">
        <w:tab/>
        <w:t>HFC-236fa (1,1,1,3,3,3-hexafluoropropane)</w:t>
      </w:r>
    </w:p>
    <w:p w14:paraId="38155804" w14:textId="77777777" w:rsidR="00AB6D88" w:rsidRPr="00912261" w:rsidRDefault="00AB6D88" w:rsidP="00AB6D88">
      <w:pPr>
        <w:tabs>
          <w:tab w:val="left" w:pos="1411"/>
        </w:tabs>
        <w:spacing w:before="40"/>
        <w:ind w:left="907"/>
      </w:pPr>
      <w:r w:rsidRPr="00912261">
        <w:t>47.</w:t>
      </w:r>
      <w:r w:rsidRPr="00912261">
        <w:tab/>
        <w:t>HFC-245ca (1,1,2,2,3-pentafluoropropane)</w:t>
      </w:r>
    </w:p>
    <w:p w14:paraId="25DE6C1E" w14:textId="77777777" w:rsidR="00AB6D88" w:rsidRPr="00912261" w:rsidRDefault="00AB6D88" w:rsidP="00AB6D88">
      <w:pPr>
        <w:tabs>
          <w:tab w:val="left" w:pos="1411"/>
        </w:tabs>
        <w:spacing w:before="40"/>
        <w:ind w:left="907"/>
      </w:pPr>
      <w:r w:rsidRPr="00912261">
        <w:t>48.</w:t>
      </w:r>
      <w:r w:rsidRPr="00912261">
        <w:tab/>
        <w:t>HFC-245ea (1,1,2,3,3-pentafluoropropane)</w:t>
      </w:r>
    </w:p>
    <w:p w14:paraId="60E68C7E" w14:textId="77777777" w:rsidR="00AB6D88" w:rsidRPr="00912261" w:rsidRDefault="00AB6D88" w:rsidP="00AB6D88">
      <w:pPr>
        <w:tabs>
          <w:tab w:val="left" w:pos="1411"/>
        </w:tabs>
        <w:spacing w:before="40"/>
        <w:ind w:left="907"/>
      </w:pPr>
      <w:r w:rsidRPr="00912261">
        <w:t>49.</w:t>
      </w:r>
      <w:r w:rsidRPr="00912261">
        <w:tab/>
        <w:t>HFC-245eb (1,1,1,2,3-pentafluoropropane)</w:t>
      </w:r>
    </w:p>
    <w:p w14:paraId="07A8B690" w14:textId="77777777" w:rsidR="00AB6D88" w:rsidRPr="00912261" w:rsidRDefault="00AB6D88" w:rsidP="00AB6D88">
      <w:pPr>
        <w:tabs>
          <w:tab w:val="left" w:pos="1411"/>
        </w:tabs>
        <w:spacing w:before="40"/>
        <w:ind w:left="907"/>
      </w:pPr>
      <w:r w:rsidRPr="00912261">
        <w:t>50.</w:t>
      </w:r>
      <w:r w:rsidRPr="00912261">
        <w:tab/>
        <w:t xml:space="preserve">HFC-245fa (1,1,1,3,3-pentafluoropropane) </w:t>
      </w:r>
    </w:p>
    <w:p w14:paraId="6E705E4B" w14:textId="77777777" w:rsidR="00AB6D88" w:rsidRPr="00912261" w:rsidRDefault="00AB6D88" w:rsidP="00AB6D88">
      <w:pPr>
        <w:tabs>
          <w:tab w:val="left" w:pos="1411"/>
        </w:tabs>
        <w:spacing w:before="40"/>
        <w:ind w:left="907"/>
      </w:pPr>
      <w:r w:rsidRPr="00912261">
        <w:t>51.</w:t>
      </w:r>
      <w:r w:rsidRPr="00912261">
        <w:tab/>
        <w:t>HFC-365mfc (1,1,1,3,3-pentafluorobutane)</w:t>
      </w:r>
    </w:p>
    <w:p w14:paraId="67DE54FC" w14:textId="77777777" w:rsidR="00AB6D88" w:rsidRPr="00912261" w:rsidRDefault="00AB6D88" w:rsidP="00AB6D88">
      <w:pPr>
        <w:tabs>
          <w:tab w:val="left" w:pos="1411"/>
        </w:tabs>
        <w:spacing w:before="40"/>
        <w:ind w:left="1413" w:hanging="506"/>
      </w:pPr>
      <w:r w:rsidRPr="00912261">
        <w:t>52.</w:t>
      </w:r>
      <w:r w:rsidRPr="00912261">
        <w:tab/>
        <w:t>HFE-7000; n-C</w:t>
      </w:r>
      <w:r w:rsidRPr="00912261">
        <w:rPr>
          <w:vertAlign w:val="subscript"/>
        </w:rPr>
        <w:t>3</w:t>
      </w:r>
      <w:r w:rsidRPr="00912261">
        <w:t>F</w:t>
      </w:r>
      <w:r w:rsidRPr="00912261">
        <w:rPr>
          <w:vertAlign w:val="subscript"/>
        </w:rPr>
        <w:t>7</w:t>
      </w:r>
      <w:r w:rsidRPr="00912261">
        <w:t>OCH</w:t>
      </w:r>
      <w:r w:rsidRPr="00912261">
        <w:rPr>
          <w:vertAlign w:val="subscript"/>
        </w:rPr>
        <w:t>3</w:t>
      </w:r>
      <w:r w:rsidRPr="00912261">
        <w:t>; (1,1,1,2,2,3,3-heptafluoro-3-methoxy-propane)</w:t>
      </w:r>
    </w:p>
    <w:p w14:paraId="576F3D8F" w14:textId="77777777" w:rsidR="00AB6D88" w:rsidRPr="00912261" w:rsidRDefault="00AB6D88" w:rsidP="00AB6D88">
      <w:pPr>
        <w:tabs>
          <w:tab w:val="left" w:pos="1411"/>
        </w:tabs>
        <w:spacing w:before="40"/>
        <w:ind w:left="1413" w:hanging="506"/>
      </w:pPr>
      <w:r w:rsidRPr="00912261">
        <w:t>53.</w:t>
      </w:r>
      <w:r w:rsidRPr="00912261">
        <w:tab/>
        <w:t>HFE-7100; (CF</w:t>
      </w:r>
      <w:r w:rsidRPr="00912261">
        <w:rPr>
          <w:vertAlign w:val="subscript"/>
        </w:rPr>
        <w:t>3</w:t>
      </w:r>
      <w:r w:rsidRPr="00912261">
        <w:t>)</w:t>
      </w:r>
      <w:r w:rsidRPr="00912261">
        <w:rPr>
          <w:vertAlign w:val="subscript"/>
        </w:rPr>
        <w:t>2</w:t>
      </w:r>
      <w:r w:rsidRPr="00912261">
        <w:t>CFCF</w:t>
      </w:r>
      <w:r w:rsidRPr="00912261">
        <w:rPr>
          <w:vertAlign w:val="subscript"/>
        </w:rPr>
        <w:t>2</w:t>
      </w:r>
      <w:r w:rsidRPr="00912261">
        <w:t>OCH</w:t>
      </w:r>
      <w:r w:rsidRPr="00912261">
        <w:rPr>
          <w:vertAlign w:val="subscript"/>
        </w:rPr>
        <w:t>3</w:t>
      </w:r>
      <w:r w:rsidRPr="00912261">
        <w:t>; (2-(</w:t>
      </w:r>
      <w:proofErr w:type="spellStart"/>
      <w:r w:rsidRPr="00912261">
        <w:t>difluoromethoxymethyl</w:t>
      </w:r>
      <w:proofErr w:type="spellEnd"/>
      <w:r w:rsidRPr="00912261">
        <w:t>)-1,1,1,2,3,3,3-heptafluoropropane) or C</w:t>
      </w:r>
      <w:r w:rsidRPr="00912261">
        <w:rPr>
          <w:vertAlign w:val="subscript"/>
        </w:rPr>
        <w:t>4</w:t>
      </w:r>
      <w:r w:rsidRPr="00912261">
        <w:t>F</w:t>
      </w:r>
      <w:r w:rsidRPr="00912261">
        <w:rPr>
          <w:vertAlign w:val="subscript"/>
        </w:rPr>
        <w:t>9</w:t>
      </w:r>
      <w:r w:rsidRPr="00912261">
        <w:t>OCH</w:t>
      </w:r>
      <w:r w:rsidRPr="00912261">
        <w:rPr>
          <w:vertAlign w:val="subscript"/>
        </w:rPr>
        <w:t>3</w:t>
      </w:r>
      <w:r w:rsidRPr="00912261">
        <w:t>; (1,1,1,2,2,3,3,4,4-nonafluoro-4-methoxy-butane)</w:t>
      </w:r>
    </w:p>
    <w:p w14:paraId="61997402" w14:textId="77777777" w:rsidR="00AB6D88" w:rsidRPr="00912261" w:rsidRDefault="00AB6D88" w:rsidP="00AB6D88">
      <w:pPr>
        <w:tabs>
          <w:tab w:val="left" w:pos="1411"/>
        </w:tabs>
        <w:spacing w:before="40"/>
        <w:ind w:left="1413" w:hanging="506"/>
      </w:pPr>
      <w:r w:rsidRPr="00912261">
        <w:t>54.</w:t>
      </w:r>
      <w:r w:rsidRPr="00912261">
        <w:tab/>
        <w:t>HFE-7200; (CF</w:t>
      </w:r>
      <w:r w:rsidRPr="00912261">
        <w:rPr>
          <w:vertAlign w:val="subscript"/>
        </w:rPr>
        <w:t>3</w:t>
      </w:r>
      <w:r w:rsidRPr="00912261">
        <w:t>)</w:t>
      </w:r>
      <w:r w:rsidRPr="00912261">
        <w:rPr>
          <w:vertAlign w:val="subscript"/>
        </w:rPr>
        <w:t>2</w:t>
      </w:r>
      <w:r w:rsidRPr="00912261">
        <w:t>CFCF</w:t>
      </w:r>
      <w:r w:rsidRPr="00912261">
        <w:rPr>
          <w:vertAlign w:val="subscript"/>
        </w:rPr>
        <w:t>2</w:t>
      </w:r>
      <w:r w:rsidRPr="00912261">
        <w:t>OC</w:t>
      </w:r>
      <w:r w:rsidRPr="00912261">
        <w:rPr>
          <w:vertAlign w:val="subscript"/>
        </w:rPr>
        <w:t>2</w:t>
      </w:r>
      <w:r w:rsidRPr="00912261">
        <w:t>H</w:t>
      </w:r>
      <w:r w:rsidRPr="00912261">
        <w:rPr>
          <w:vertAlign w:val="subscript"/>
        </w:rPr>
        <w:t>5</w:t>
      </w:r>
      <w:r w:rsidRPr="00912261">
        <w:t>; (2-(</w:t>
      </w:r>
      <w:proofErr w:type="spellStart"/>
      <w:r w:rsidRPr="00912261">
        <w:t>ethoxydifluoromethyl</w:t>
      </w:r>
      <w:proofErr w:type="spellEnd"/>
      <w:r w:rsidRPr="00912261">
        <w:t>)-1,1,1,2,3,3,3-heptafluoropropane) or C</w:t>
      </w:r>
      <w:r w:rsidRPr="00912261">
        <w:rPr>
          <w:vertAlign w:val="subscript"/>
        </w:rPr>
        <w:t>4</w:t>
      </w:r>
      <w:r w:rsidRPr="00912261">
        <w:t>F</w:t>
      </w:r>
      <w:r w:rsidRPr="00912261">
        <w:rPr>
          <w:vertAlign w:val="subscript"/>
        </w:rPr>
        <w:t>9</w:t>
      </w:r>
      <w:r w:rsidRPr="00912261">
        <w:t>OC</w:t>
      </w:r>
      <w:r w:rsidRPr="00912261">
        <w:rPr>
          <w:vertAlign w:val="subscript"/>
        </w:rPr>
        <w:t>2</w:t>
      </w:r>
      <w:r w:rsidRPr="00912261">
        <w:t>H</w:t>
      </w:r>
      <w:r w:rsidRPr="00912261">
        <w:rPr>
          <w:vertAlign w:val="subscript"/>
        </w:rPr>
        <w:t>5</w:t>
      </w:r>
      <w:r w:rsidRPr="00912261">
        <w:t>; (1-ethoxy-1,1,2,2,3,3,4,4,4-nonafluorobutane)</w:t>
      </w:r>
    </w:p>
    <w:p w14:paraId="5704617E" w14:textId="77777777" w:rsidR="00AB6D88" w:rsidRPr="00912261" w:rsidRDefault="00AB6D88" w:rsidP="00AB6D88">
      <w:pPr>
        <w:tabs>
          <w:tab w:val="left" w:pos="1411"/>
        </w:tabs>
        <w:spacing w:before="40"/>
        <w:ind w:left="1413" w:hanging="506"/>
      </w:pPr>
      <w:r w:rsidRPr="00912261">
        <w:t>55.</w:t>
      </w:r>
      <w:r w:rsidRPr="00912261">
        <w:tab/>
        <w:t>HFE-7300; (1,1,1,2,2,3,4,5,5,5-decafluoro-3-methoxy- 4-trifluoromethyl-pentane)</w:t>
      </w:r>
    </w:p>
    <w:p w14:paraId="5E1D06C6" w14:textId="77777777" w:rsidR="00AB6D88" w:rsidRPr="00912261" w:rsidRDefault="00AB6D88" w:rsidP="00AB6D88">
      <w:pPr>
        <w:tabs>
          <w:tab w:val="left" w:pos="1411"/>
        </w:tabs>
        <w:spacing w:before="40"/>
        <w:ind w:left="1413" w:hanging="506"/>
      </w:pPr>
      <w:r w:rsidRPr="00912261">
        <w:t>56.</w:t>
      </w:r>
      <w:r w:rsidRPr="00912261">
        <w:tab/>
        <w:t>HFE-7500; (3-ethoxy- 1,1,1,2,3,4,4,5,5,6,6,6-dodecafluoro-2- (</w:t>
      </w:r>
      <w:proofErr w:type="spellStart"/>
      <w:r w:rsidRPr="00912261">
        <w:t>trifluoromethyl</w:t>
      </w:r>
      <w:proofErr w:type="spellEnd"/>
      <w:r w:rsidRPr="00912261">
        <w:t>) hexane)</w:t>
      </w:r>
    </w:p>
    <w:p w14:paraId="1A99B844" w14:textId="77777777" w:rsidR="002D60E5" w:rsidRDefault="002D60E5" w:rsidP="00AB6D88">
      <w:pPr>
        <w:tabs>
          <w:tab w:val="left" w:pos="1411"/>
        </w:tabs>
        <w:spacing w:before="72"/>
        <w:ind w:left="531" w:firstLine="2"/>
      </w:pPr>
    </w:p>
    <w:p w14:paraId="163ED67B" w14:textId="77777777" w:rsidR="00AB6D88" w:rsidRPr="00912261" w:rsidRDefault="00AB6D88" w:rsidP="00AB6D88">
      <w:pPr>
        <w:tabs>
          <w:tab w:val="left" w:pos="1411"/>
        </w:tabs>
        <w:spacing w:before="72"/>
        <w:ind w:left="531" w:firstLine="2"/>
      </w:pPr>
      <w:r w:rsidRPr="00912261">
        <w:t>Rule 202.D.10.l.1 requires an Authority to Construct and Permit to Operate when using more than one gallon per year per stationary source of any one of the following exempt compounds:</w:t>
      </w:r>
      <w:r>
        <w:t xml:space="preserve"> </w:t>
      </w:r>
    </w:p>
    <w:tbl>
      <w:tblPr>
        <w:tblW w:w="7290" w:type="dxa"/>
        <w:tblInd w:w="1278" w:type="dxa"/>
        <w:tblLook w:val="04A0" w:firstRow="1" w:lastRow="0" w:firstColumn="1" w:lastColumn="0" w:noHBand="0" w:noVBand="1"/>
      </w:tblPr>
      <w:tblGrid>
        <w:gridCol w:w="2520"/>
        <w:gridCol w:w="4770"/>
      </w:tblGrid>
      <w:tr w:rsidR="00AB6D88" w:rsidRPr="005118C5" w14:paraId="0FF6CFAC" w14:textId="77777777" w:rsidTr="00AB6D88">
        <w:tc>
          <w:tcPr>
            <w:tcW w:w="2520" w:type="dxa"/>
          </w:tcPr>
          <w:p w14:paraId="03B6F4FE" w14:textId="77777777" w:rsidR="00AB6D88" w:rsidRPr="005118C5" w:rsidRDefault="00AB6D88" w:rsidP="00AB6D88">
            <w:pPr>
              <w:tabs>
                <w:tab w:val="left" w:pos="-720"/>
                <w:tab w:val="left" w:pos="0"/>
                <w:tab w:val="left" w:pos="522"/>
              </w:tabs>
              <w:suppressAutoHyphens/>
              <w:spacing w:before="72"/>
            </w:pPr>
            <w:r>
              <w:t xml:space="preserve"> </w:t>
            </w:r>
            <w:r w:rsidRPr="00912261">
              <w:t>(6)</w:t>
            </w:r>
            <w:r w:rsidRPr="00912261">
              <w:tab/>
              <w:t>dimethyl carbonate,</w:t>
            </w:r>
          </w:p>
        </w:tc>
        <w:tc>
          <w:tcPr>
            <w:tcW w:w="4770" w:type="dxa"/>
            <w:hideMark/>
          </w:tcPr>
          <w:p w14:paraId="1CE1729E" w14:textId="77777777" w:rsidR="00AB6D88" w:rsidRPr="00222BA6" w:rsidRDefault="00AB6D88" w:rsidP="00AB6D88">
            <w:pPr>
              <w:tabs>
                <w:tab w:val="left" w:pos="-720"/>
                <w:tab w:val="left" w:pos="0"/>
                <w:tab w:val="left" w:pos="522"/>
              </w:tabs>
              <w:suppressAutoHyphens/>
              <w:spacing w:before="72"/>
            </w:pPr>
            <w:r w:rsidRPr="00912261">
              <w:t>(37)</w:t>
            </w:r>
            <w:r w:rsidRPr="00912261">
              <w:tab/>
              <w:t>HFC-43-10mee,</w:t>
            </w:r>
          </w:p>
        </w:tc>
      </w:tr>
      <w:tr w:rsidR="00AB6D88" w:rsidRPr="005118C5" w14:paraId="7E323EF3" w14:textId="77777777" w:rsidTr="00AB6D88">
        <w:tc>
          <w:tcPr>
            <w:tcW w:w="2520" w:type="dxa"/>
          </w:tcPr>
          <w:p w14:paraId="0A89BCC6" w14:textId="77777777" w:rsidR="00AB6D88" w:rsidRPr="005118C5" w:rsidRDefault="00AB6D88" w:rsidP="00AB6D88">
            <w:pPr>
              <w:tabs>
                <w:tab w:val="left" w:pos="-720"/>
                <w:tab w:val="left" w:pos="0"/>
                <w:tab w:val="left" w:pos="522"/>
              </w:tabs>
              <w:suppressAutoHyphens/>
              <w:spacing w:before="40"/>
            </w:pPr>
            <w:r w:rsidRPr="00912261">
              <w:t>(12)</w:t>
            </w:r>
            <w:r w:rsidRPr="00912261">
              <w:tab/>
              <w:t xml:space="preserve">methyl </w:t>
            </w:r>
            <w:proofErr w:type="spellStart"/>
            <w:r w:rsidRPr="00912261">
              <w:t>formate</w:t>
            </w:r>
            <w:proofErr w:type="spellEnd"/>
            <w:r w:rsidRPr="00912261">
              <w:t>,</w:t>
            </w:r>
          </w:p>
        </w:tc>
        <w:tc>
          <w:tcPr>
            <w:tcW w:w="4770" w:type="dxa"/>
            <w:hideMark/>
          </w:tcPr>
          <w:p w14:paraId="611BAFC0" w14:textId="77777777" w:rsidR="00AB6D88" w:rsidRPr="00222BA6" w:rsidRDefault="00AB6D88" w:rsidP="00AB6D88">
            <w:pPr>
              <w:tabs>
                <w:tab w:val="left" w:pos="-720"/>
                <w:tab w:val="left" w:pos="0"/>
                <w:tab w:val="left" w:pos="522"/>
              </w:tabs>
              <w:suppressAutoHyphens/>
              <w:spacing w:before="40"/>
            </w:pPr>
            <w:r w:rsidRPr="00912261">
              <w:t>(50)</w:t>
            </w:r>
            <w:r w:rsidRPr="00912261">
              <w:tab/>
              <w:t>HFC-245fa,</w:t>
            </w:r>
          </w:p>
        </w:tc>
      </w:tr>
      <w:tr w:rsidR="00AB6D88" w:rsidRPr="005118C5" w14:paraId="6B55C1E0" w14:textId="77777777" w:rsidTr="00AB6D88">
        <w:tc>
          <w:tcPr>
            <w:tcW w:w="2520" w:type="dxa"/>
          </w:tcPr>
          <w:p w14:paraId="68A5E730" w14:textId="77777777" w:rsidR="00AB6D88" w:rsidRPr="005118C5" w:rsidRDefault="00AB6D88" w:rsidP="00AB6D88">
            <w:pPr>
              <w:tabs>
                <w:tab w:val="left" w:pos="-720"/>
                <w:tab w:val="left" w:pos="0"/>
                <w:tab w:val="left" w:pos="522"/>
              </w:tabs>
              <w:suppressAutoHyphens/>
              <w:spacing w:before="40"/>
            </w:pPr>
            <w:r w:rsidRPr="00912261">
              <w:t>(33)</w:t>
            </w:r>
            <w:r w:rsidRPr="00912261">
              <w:tab/>
              <w:t>HCFC-225ca,</w:t>
            </w:r>
          </w:p>
        </w:tc>
        <w:tc>
          <w:tcPr>
            <w:tcW w:w="4770" w:type="dxa"/>
            <w:hideMark/>
          </w:tcPr>
          <w:p w14:paraId="3FA30078" w14:textId="77777777" w:rsidR="00AB6D88" w:rsidRPr="00222BA6" w:rsidRDefault="00AB6D88" w:rsidP="00AB6D88">
            <w:pPr>
              <w:tabs>
                <w:tab w:val="left" w:pos="-720"/>
                <w:tab w:val="left" w:pos="0"/>
                <w:tab w:val="left" w:pos="522"/>
              </w:tabs>
              <w:suppressAutoHyphens/>
              <w:spacing w:before="40"/>
            </w:pPr>
            <w:r w:rsidRPr="00912261">
              <w:t>(51)</w:t>
            </w:r>
            <w:r w:rsidRPr="00912261">
              <w:tab/>
              <w:t>HFC-365mfc, or</w:t>
            </w:r>
          </w:p>
        </w:tc>
      </w:tr>
      <w:tr w:rsidR="00AB6D88" w:rsidRPr="00912261" w14:paraId="3F4B39B8" w14:textId="77777777" w:rsidTr="00AB6D88">
        <w:tc>
          <w:tcPr>
            <w:tcW w:w="2520" w:type="dxa"/>
          </w:tcPr>
          <w:p w14:paraId="53FB96C0" w14:textId="77777777" w:rsidR="00AB6D88" w:rsidRPr="005118C5" w:rsidRDefault="00AB6D88" w:rsidP="00AB6D88">
            <w:pPr>
              <w:tabs>
                <w:tab w:val="left" w:pos="-720"/>
                <w:tab w:val="left" w:pos="0"/>
                <w:tab w:val="left" w:pos="522"/>
              </w:tabs>
              <w:suppressAutoHyphens/>
              <w:spacing w:before="40"/>
            </w:pPr>
            <w:r w:rsidRPr="00912261">
              <w:t>(34)</w:t>
            </w:r>
            <w:r w:rsidRPr="00912261">
              <w:tab/>
              <w:t>HCFC-225cb,</w:t>
            </w:r>
          </w:p>
        </w:tc>
        <w:tc>
          <w:tcPr>
            <w:tcW w:w="4770" w:type="dxa"/>
            <w:hideMark/>
          </w:tcPr>
          <w:p w14:paraId="75D31EA3" w14:textId="77777777" w:rsidR="00AB6D88" w:rsidRPr="00912261" w:rsidRDefault="00AB6D88" w:rsidP="00AB6D88">
            <w:pPr>
              <w:tabs>
                <w:tab w:val="left" w:pos="-720"/>
                <w:tab w:val="left" w:pos="0"/>
                <w:tab w:val="left" w:pos="522"/>
              </w:tabs>
              <w:suppressAutoHyphens/>
              <w:spacing w:before="40"/>
            </w:pPr>
            <w:r w:rsidRPr="00912261">
              <w:t>(53)</w:t>
            </w:r>
            <w:r w:rsidRPr="00912261">
              <w:tab/>
              <w:t>HFE-7100 [(CF</w:t>
            </w:r>
            <w:r w:rsidRPr="00912261">
              <w:rPr>
                <w:vertAlign w:val="subscript"/>
              </w:rPr>
              <w:t>3</w:t>
            </w:r>
            <w:r w:rsidRPr="00912261">
              <w:t>)</w:t>
            </w:r>
            <w:r w:rsidRPr="00912261">
              <w:rPr>
                <w:vertAlign w:val="subscript"/>
              </w:rPr>
              <w:t>2</w:t>
            </w:r>
            <w:r w:rsidRPr="00912261">
              <w:t>CFCF</w:t>
            </w:r>
            <w:r w:rsidRPr="00912261">
              <w:rPr>
                <w:vertAlign w:val="subscript"/>
              </w:rPr>
              <w:t>2</w:t>
            </w:r>
            <w:r w:rsidRPr="00912261">
              <w:t>OCH</w:t>
            </w:r>
            <w:r w:rsidRPr="00912261">
              <w:rPr>
                <w:vertAlign w:val="subscript"/>
              </w:rPr>
              <w:t>3</w:t>
            </w:r>
            <w:r w:rsidRPr="00912261">
              <w:t xml:space="preserve"> or C</w:t>
            </w:r>
            <w:r w:rsidRPr="00912261">
              <w:rPr>
                <w:vertAlign w:val="subscript"/>
              </w:rPr>
              <w:t>4</w:t>
            </w:r>
            <w:r w:rsidRPr="00912261">
              <w:t>F</w:t>
            </w:r>
            <w:r w:rsidRPr="00912261">
              <w:rPr>
                <w:vertAlign w:val="subscript"/>
              </w:rPr>
              <w:t>9</w:t>
            </w:r>
            <w:r w:rsidRPr="00912261">
              <w:t>OC</w:t>
            </w:r>
            <w:r w:rsidRPr="00912261">
              <w:rPr>
                <w:vertAlign w:val="subscript"/>
              </w:rPr>
              <w:t>2</w:t>
            </w:r>
            <w:r w:rsidRPr="00912261">
              <w:t>H</w:t>
            </w:r>
            <w:r w:rsidRPr="00912261">
              <w:rPr>
                <w:vertAlign w:val="subscript"/>
              </w:rPr>
              <w:t>5</w:t>
            </w:r>
            <w:r w:rsidRPr="00912261">
              <w:t>]</w:t>
            </w:r>
          </w:p>
        </w:tc>
      </w:tr>
    </w:tbl>
    <w:p w14:paraId="43F20DE7" w14:textId="77777777" w:rsidR="00AB6D88" w:rsidRPr="00912261" w:rsidRDefault="00AB6D88" w:rsidP="00AB6D88">
      <w:pPr>
        <w:tabs>
          <w:tab w:val="left" w:pos="-720"/>
          <w:tab w:val="left" w:pos="0"/>
          <w:tab w:val="left" w:pos="900"/>
        </w:tabs>
        <w:suppressAutoHyphens/>
        <w:spacing w:before="72"/>
        <w:ind w:left="533"/>
      </w:pPr>
      <w:r w:rsidRPr="00912261">
        <w:t>Rule 202.D.10.l.2 requires an Authority to Construct and Permit to Operate when using more than one gallon per year per stationary source of:</w:t>
      </w:r>
      <w:r>
        <w:t xml:space="preserve"> </w:t>
      </w:r>
      <w:r w:rsidRPr="00912261">
        <w:t>(19) tertiary-butyl acetate.</w:t>
      </w:r>
      <w:r>
        <w:t xml:space="preserve"> </w:t>
      </w:r>
    </w:p>
    <w:p w14:paraId="380C2A64" w14:textId="77777777" w:rsidR="00AB6D88" w:rsidRPr="00912261" w:rsidRDefault="00AB6D88" w:rsidP="00AB6D88">
      <w:pPr>
        <w:tabs>
          <w:tab w:val="left" w:pos="-720"/>
          <w:tab w:val="left" w:pos="0"/>
          <w:tab w:val="left" w:pos="900"/>
        </w:tabs>
        <w:suppressAutoHyphens/>
        <w:spacing w:before="72"/>
        <w:ind w:left="533"/>
      </w:pPr>
      <w:r w:rsidRPr="00912261">
        <w:t>The one gallon per year per stationary source limit is a per compound limit for each compound in aggregate for the entire stationary source and includes any amounts of the compound used in mixed or diluted product.</w:t>
      </w:r>
    </w:p>
    <w:p w14:paraId="45C2FF24" w14:textId="77777777" w:rsidR="00AB6D88" w:rsidRPr="007267B4" w:rsidRDefault="00AB6D88">
      <w:pPr>
        <w:tabs>
          <w:tab w:val="left" w:pos="-1440"/>
          <w:tab w:val="left" w:pos="-720"/>
          <w:tab w:val="left" w:pos="1620"/>
          <w:tab w:val="left" w:pos="1710"/>
          <w:tab w:val="left" w:pos="1800"/>
          <w:tab w:val="left" w:pos="1890"/>
          <w:tab w:val="left" w:pos="2070"/>
          <w:tab w:val="left" w:pos="2250"/>
        </w:tabs>
        <w:ind w:left="540" w:hanging="90"/>
        <w:rPr>
          <w:b/>
        </w:rPr>
      </w:pPr>
    </w:p>
    <w:p w14:paraId="64C2E67C" w14:textId="77777777" w:rsidR="00AB6D88" w:rsidRPr="00912261" w:rsidRDefault="00AB6D88" w:rsidP="00AB6D88">
      <w:pPr>
        <w:tabs>
          <w:tab w:val="left" w:pos="-1440"/>
          <w:tab w:val="left" w:pos="-720"/>
          <w:tab w:val="left" w:pos="0"/>
          <w:tab w:val="left" w:pos="664"/>
          <w:tab w:val="left" w:pos="758"/>
          <w:tab w:val="left" w:pos="1440"/>
        </w:tabs>
        <w:ind w:left="540" w:hanging="90"/>
      </w:pPr>
      <w:r w:rsidRPr="00912261">
        <w:rPr>
          <w:b/>
        </w:rPr>
        <w:t>“Reactive Organic Compound Composite Partial Pressure”</w:t>
      </w:r>
      <w:r w:rsidRPr="00912261">
        <w:t xml:space="preserve"> means the sum of the partial pressures of compounds defined as reactive organic compounds.</w:t>
      </w:r>
      <w:r>
        <w:t xml:space="preserve"> </w:t>
      </w:r>
      <w:r w:rsidRPr="00912261">
        <w:t>Reactive organic compound composite pressure shall be calculated as follows:</w:t>
      </w:r>
    </w:p>
    <w:p w14:paraId="24111E28" w14:textId="77777777" w:rsidR="00AB6D88" w:rsidRPr="00912261" w:rsidRDefault="00AB6D88" w:rsidP="00AB6D88">
      <w:pPr>
        <w:jc w:val="center"/>
        <w:rPr>
          <w:b/>
        </w:rPr>
      </w:pPr>
      <w:r w:rsidRPr="00912261">
        <w:rPr>
          <w:color w:val="0000FF"/>
          <w:position w:val="-68"/>
        </w:rPr>
        <w:object w:dxaOrig="3920" w:dyaOrig="1460" w14:anchorId="202A05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3.2pt;height:64.55pt" o:ole="" fillcolor="window">
            <v:imagedata r:id="rId11" o:title=""/>
          </v:shape>
          <o:OLEObject Type="Embed" ProgID="Equation.3" ShapeID="_x0000_i1025" DrawAspect="Content" ObjectID="_1530344424" r:id="rId12"/>
        </w:object>
      </w:r>
    </w:p>
    <w:p w14:paraId="3FBEA8B7" w14:textId="77777777" w:rsidR="00AB6D88" w:rsidRPr="00912261" w:rsidRDefault="00AB6D88" w:rsidP="00AB6D88">
      <w:pPr>
        <w:tabs>
          <w:tab w:val="left" w:pos="-720"/>
          <w:tab w:val="left" w:pos="0"/>
          <w:tab w:val="left" w:pos="2160"/>
          <w:tab w:val="left" w:pos="2520"/>
        </w:tabs>
        <w:suppressAutoHyphens/>
        <w:ind w:left="720"/>
      </w:pPr>
    </w:p>
    <w:p w14:paraId="105B5990" w14:textId="77777777" w:rsidR="00AB6D88" w:rsidRPr="00912261" w:rsidRDefault="00AB6D88" w:rsidP="00AB6D88">
      <w:pPr>
        <w:tabs>
          <w:tab w:val="left" w:pos="-720"/>
          <w:tab w:val="left" w:pos="0"/>
          <w:tab w:val="left" w:pos="2160"/>
          <w:tab w:val="left" w:pos="2520"/>
        </w:tabs>
        <w:suppressAutoHyphens/>
        <w:ind w:left="720"/>
      </w:pPr>
      <w:r w:rsidRPr="00912261">
        <w:t>Where:</w:t>
      </w:r>
      <w:r>
        <w:t xml:space="preserve">  </w:t>
      </w:r>
      <w:r w:rsidRPr="00912261">
        <w:t xml:space="preserve"> </w:t>
      </w:r>
      <w:r w:rsidRPr="00912261">
        <w:rPr>
          <w:i/>
        </w:rPr>
        <w:t>W</w:t>
      </w:r>
      <w:r w:rsidRPr="00912261">
        <w:rPr>
          <w:i/>
          <w:vertAlign w:val="subscript"/>
        </w:rPr>
        <w:t>i</w:t>
      </w:r>
      <w:r w:rsidRPr="00912261">
        <w:t xml:space="preserve"> </w:t>
      </w:r>
      <w:r w:rsidRPr="00912261">
        <w:tab/>
        <w:t>=</w:t>
      </w:r>
      <w:r w:rsidRPr="00912261">
        <w:tab/>
        <w:t>Weight of the “</w:t>
      </w:r>
      <w:proofErr w:type="spellStart"/>
      <w:r w:rsidRPr="00912261">
        <w:t>i”th</w:t>
      </w:r>
      <w:proofErr w:type="spellEnd"/>
      <w:r w:rsidRPr="00912261">
        <w:t xml:space="preserve"> reactive organic compound, in grams </w:t>
      </w:r>
    </w:p>
    <w:p w14:paraId="1B879E11" w14:textId="77777777" w:rsidR="00AB6D88" w:rsidRPr="00912261" w:rsidRDefault="00AB6D88" w:rsidP="00AB6D88">
      <w:pPr>
        <w:tabs>
          <w:tab w:val="left" w:pos="-720"/>
          <w:tab w:val="left" w:pos="0"/>
          <w:tab w:val="left" w:pos="2160"/>
          <w:tab w:val="left" w:pos="2520"/>
        </w:tabs>
        <w:suppressAutoHyphens/>
        <w:ind w:left="1440"/>
      </w:pPr>
      <w:r>
        <w:t xml:space="preserve"> </w:t>
      </w:r>
      <w:proofErr w:type="spellStart"/>
      <w:r w:rsidRPr="00912261">
        <w:rPr>
          <w:i/>
        </w:rPr>
        <w:t>W</w:t>
      </w:r>
      <w:r w:rsidRPr="00912261">
        <w:rPr>
          <w:i/>
          <w:vertAlign w:val="subscript"/>
        </w:rPr>
        <w:t>w</w:t>
      </w:r>
      <w:proofErr w:type="spellEnd"/>
      <w:r w:rsidRPr="00912261">
        <w:t xml:space="preserve"> </w:t>
      </w:r>
      <w:r w:rsidRPr="00912261">
        <w:tab/>
        <w:t>=</w:t>
      </w:r>
      <w:r w:rsidRPr="00912261">
        <w:tab/>
        <w:t xml:space="preserve">Weight of water, in grams </w:t>
      </w:r>
    </w:p>
    <w:p w14:paraId="3CC7A0DB" w14:textId="77777777" w:rsidR="00AB6D88" w:rsidRPr="00912261" w:rsidRDefault="00AB6D88" w:rsidP="00AB6D88">
      <w:pPr>
        <w:tabs>
          <w:tab w:val="left" w:pos="-720"/>
          <w:tab w:val="left" w:pos="0"/>
          <w:tab w:val="left" w:pos="2160"/>
          <w:tab w:val="left" w:pos="2520"/>
        </w:tabs>
        <w:suppressAutoHyphens/>
        <w:ind w:left="1440"/>
      </w:pPr>
      <w:r>
        <w:t xml:space="preserve"> </w:t>
      </w:r>
      <w:r w:rsidRPr="00912261">
        <w:rPr>
          <w:i/>
        </w:rPr>
        <w:t>W</w:t>
      </w:r>
      <w:r w:rsidRPr="00912261">
        <w:rPr>
          <w:i/>
          <w:vertAlign w:val="subscript"/>
        </w:rPr>
        <w:t>e</w:t>
      </w:r>
      <w:r w:rsidRPr="00912261">
        <w:t xml:space="preserve"> </w:t>
      </w:r>
      <w:r w:rsidRPr="00912261">
        <w:tab/>
        <w:t>=</w:t>
      </w:r>
      <w:r w:rsidRPr="00912261">
        <w:tab/>
        <w:t>Weight of the “</w:t>
      </w:r>
      <w:proofErr w:type="spellStart"/>
      <w:r w:rsidRPr="00912261">
        <w:t>e”th</w:t>
      </w:r>
      <w:proofErr w:type="spellEnd"/>
      <w:r w:rsidRPr="00912261">
        <w:t xml:space="preserve"> exempt compound, in grams </w:t>
      </w:r>
    </w:p>
    <w:p w14:paraId="5172D19E" w14:textId="77777777" w:rsidR="00AB6D88" w:rsidRPr="00912261" w:rsidRDefault="00AB6D88" w:rsidP="00AB6D88">
      <w:pPr>
        <w:tabs>
          <w:tab w:val="left" w:pos="-720"/>
          <w:tab w:val="left" w:pos="0"/>
          <w:tab w:val="left" w:pos="2160"/>
          <w:tab w:val="left" w:pos="2520"/>
        </w:tabs>
        <w:suppressAutoHyphens/>
        <w:ind w:left="1440"/>
      </w:pPr>
      <w:r>
        <w:t xml:space="preserve"> </w:t>
      </w:r>
      <w:proofErr w:type="spellStart"/>
      <w:r w:rsidRPr="00912261">
        <w:rPr>
          <w:i/>
        </w:rPr>
        <w:t>MW</w:t>
      </w:r>
      <w:r w:rsidRPr="00912261">
        <w:rPr>
          <w:i/>
          <w:vertAlign w:val="subscript"/>
        </w:rPr>
        <w:t>i</w:t>
      </w:r>
      <w:proofErr w:type="spellEnd"/>
      <w:r w:rsidRPr="00912261">
        <w:t xml:space="preserve"> </w:t>
      </w:r>
      <w:r w:rsidRPr="00912261">
        <w:tab/>
        <w:t>=</w:t>
      </w:r>
      <w:r w:rsidRPr="00912261">
        <w:tab/>
        <w:t>Molecular weight of the “</w:t>
      </w:r>
      <w:proofErr w:type="spellStart"/>
      <w:r w:rsidRPr="00912261">
        <w:t>i”th</w:t>
      </w:r>
      <w:proofErr w:type="spellEnd"/>
      <w:r w:rsidRPr="00912261">
        <w:t xml:space="preserve"> reactive organic compound, in grams per grams-mole </w:t>
      </w:r>
    </w:p>
    <w:p w14:paraId="3CE06EFE" w14:textId="77777777" w:rsidR="00AB6D88" w:rsidRPr="00912261" w:rsidRDefault="00AB6D88" w:rsidP="00AB6D88">
      <w:pPr>
        <w:tabs>
          <w:tab w:val="left" w:pos="-720"/>
          <w:tab w:val="left" w:pos="0"/>
          <w:tab w:val="left" w:pos="2160"/>
          <w:tab w:val="left" w:pos="2520"/>
        </w:tabs>
        <w:suppressAutoHyphens/>
        <w:ind w:left="1440"/>
      </w:pPr>
      <w:r>
        <w:t xml:space="preserve"> </w:t>
      </w:r>
      <w:proofErr w:type="spellStart"/>
      <w:r w:rsidRPr="00912261">
        <w:rPr>
          <w:i/>
        </w:rPr>
        <w:t>MW</w:t>
      </w:r>
      <w:r w:rsidRPr="00912261">
        <w:rPr>
          <w:i/>
          <w:vertAlign w:val="subscript"/>
        </w:rPr>
        <w:t>w</w:t>
      </w:r>
      <w:proofErr w:type="spellEnd"/>
      <w:r w:rsidRPr="00912261">
        <w:t xml:space="preserve"> </w:t>
      </w:r>
      <w:r w:rsidRPr="00912261">
        <w:tab/>
        <w:t>=</w:t>
      </w:r>
      <w:r w:rsidRPr="00912261">
        <w:tab/>
        <w:t>Molecular weight of water, in grams per grams-mole</w:t>
      </w:r>
    </w:p>
    <w:p w14:paraId="090EE2E3" w14:textId="77777777" w:rsidR="00AB6D88" w:rsidRPr="00912261" w:rsidRDefault="00AB6D88" w:rsidP="00AB6D88">
      <w:pPr>
        <w:tabs>
          <w:tab w:val="left" w:pos="-720"/>
          <w:tab w:val="left" w:pos="0"/>
          <w:tab w:val="left" w:pos="2160"/>
          <w:tab w:val="left" w:pos="2520"/>
        </w:tabs>
        <w:suppressAutoHyphens/>
        <w:ind w:left="1440"/>
      </w:pPr>
      <w:r>
        <w:t xml:space="preserve"> </w:t>
      </w:r>
      <w:proofErr w:type="spellStart"/>
      <w:r w:rsidRPr="00912261">
        <w:rPr>
          <w:i/>
        </w:rPr>
        <w:t>MW</w:t>
      </w:r>
      <w:r w:rsidRPr="00912261">
        <w:rPr>
          <w:i/>
          <w:vertAlign w:val="subscript"/>
        </w:rPr>
        <w:t>e</w:t>
      </w:r>
      <w:proofErr w:type="spellEnd"/>
      <w:r w:rsidRPr="00912261">
        <w:t xml:space="preserve"> </w:t>
      </w:r>
      <w:r w:rsidRPr="00912261">
        <w:tab/>
        <w:t>=</w:t>
      </w:r>
      <w:r w:rsidRPr="00912261">
        <w:tab/>
        <w:t>Molecular weight of the “</w:t>
      </w:r>
      <w:proofErr w:type="spellStart"/>
      <w:r w:rsidRPr="00912261">
        <w:t>e”th</w:t>
      </w:r>
      <w:proofErr w:type="spellEnd"/>
      <w:r w:rsidRPr="00912261">
        <w:t xml:space="preserve"> exempt compound, in grams per grams-mole</w:t>
      </w:r>
    </w:p>
    <w:p w14:paraId="1B22E56D" w14:textId="77777777" w:rsidR="00AB6D88" w:rsidRPr="00912261" w:rsidRDefault="00AB6D88" w:rsidP="00AB6D88">
      <w:pPr>
        <w:tabs>
          <w:tab w:val="left" w:pos="-720"/>
          <w:tab w:val="left" w:pos="0"/>
          <w:tab w:val="left" w:pos="2160"/>
          <w:tab w:val="left" w:pos="2520"/>
        </w:tabs>
        <w:suppressAutoHyphens/>
        <w:ind w:left="1440"/>
      </w:pPr>
      <w:r>
        <w:t xml:space="preserve"> </w:t>
      </w:r>
      <w:proofErr w:type="spellStart"/>
      <w:r w:rsidRPr="00912261">
        <w:rPr>
          <w:i/>
        </w:rPr>
        <w:t>PP</w:t>
      </w:r>
      <w:r w:rsidRPr="00912261">
        <w:rPr>
          <w:i/>
          <w:vertAlign w:val="subscript"/>
        </w:rPr>
        <w:t>c</w:t>
      </w:r>
      <w:proofErr w:type="spellEnd"/>
      <w:r w:rsidRPr="00912261">
        <w:rPr>
          <w:i/>
        </w:rPr>
        <w:t xml:space="preserve"> </w:t>
      </w:r>
      <w:r w:rsidRPr="00912261">
        <w:tab/>
        <w:t>=</w:t>
      </w:r>
      <w:r w:rsidRPr="00912261">
        <w:tab/>
        <w:t xml:space="preserve">Reactive organic compound composite partial pressure at 20 degrees Celsius, in </w:t>
      </w:r>
    </w:p>
    <w:p w14:paraId="24C83A9A" w14:textId="77777777" w:rsidR="00AB6D88" w:rsidRPr="00912261" w:rsidRDefault="00AB6D88" w:rsidP="00AB6D88">
      <w:pPr>
        <w:tabs>
          <w:tab w:val="left" w:pos="-720"/>
          <w:tab w:val="left" w:pos="0"/>
          <w:tab w:val="left" w:pos="2160"/>
          <w:tab w:val="left" w:pos="2520"/>
        </w:tabs>
        <w:suppressAutoHyphens/>
        <w:ind w:left="1440"/>
      </w:pPr>
      <w:r w:rsidRPr="00912261">
        <w:tab/>
      </w:r>
      <w:r w:rsidRPr="00912261">
        <w:tab/>
        <w:t>millimeters of mercury</w:t>
      </w:r>
      <w:r>
        <w:t xml:space="preserve"> </w:t>
      </w:r>
    </w:p>
    <w:p w14:paraId="307CDBAC" w14:textId="77777777" w:rsidR="00AB6D88" w:rsidRPr="00912261" w:rsidRDefault="00AB6D88" w:rsidP="00AB6D88">
      <w:pPr>
        <w:tabs>
          <w:tab w:val="left" w:pos="-720"/>
          <w:tab w:val="left" w:pos="0"/>
          <w:tab w:val="left" w:pos="2160"/>
          <w:tab w:val="left" w:pos="2520"/>
        </w:tabs>
        <w:suppressAutoHyphens/>
        <w:ind w:left="2520" w:hanging="1080"/>
      </w:pPr>
      <w:r>
        <w:t xml:space="preserve"> </w:t>
      </w:r>
      <w:proofErr w:type="spellStart"/>
      <w:r w:rsidRPr="00912261">
        <w:rPr>
          <w:i/>
        </w:rPr>
        <w:t>VP</w:t>
      </w:r>
      <w:r w:rsidRPr="00912261">
        <w:rPr>
          <w:i/>
          <w:vertAlign w:val="subscript"/>
        </w:rPr>
        <w:t>i</w:t>
      </w:r>
      <w:proofErr w:type="spellEnd"/>
      <w:r w:rsidRPr="00912261">
        <w:t xml:space="preserve"> </w:t>
      </w:r>
      <w:r w:rsidRPr="00912261">
        <w:tab/>
        <w:t>=</w:t>
      </w:r>
      <w:r w:rsidRPr="00912261">
        <w:tab/>
        <w:t>Vapor pressure of the “</w:t>
      </w:r>
      <w:proofErr w:type="spellStart"/>
      <w:r w:rsidRPr="00912261">
        <w:t>i”th</w:t>
      </w:r>
      <w:proofErr w:type="spellEnd"/>
      <w:r w:rsidRPr="00912261">
        <w:t xml:space="preserve"> reactive organic compound at 20 degrees Celsius, in millimeters of mercury</w:t>
      </w:r>
    </w:p>
    <w:p w14:paraId="41041207" w14:textId="77777777" w:rsidR="00AB6D88" w:rsidRDefault="00AB6D88" w:rsidP="00AB6D88">
      <w:pPr>
        <w:tabs>
          <w:tab w:val="left" w:pos="-1440"/>
          <w:tab w:val="left" w:pos="-720"/>
          <w:tab w:val="left" w:pos="1620"/>
          <w:tab w:val="left" w:pos="1710"/>
          <w:tab w:val="left" w:pos="1800"/>
          <w:tab w:val="left" w:pos="1890"/>
          <w:tab w:val="left" w:pos="2070"/>
          <w:tab w:val="left" w:pos="2250"/>
        </w:tabs>
        <w:ind w:left="540" w:hanging="90"/>
        <w:rPr>
          <w:b/>
        </w:rPr>
      </w:pPr>
      <w:r w:rsidRPr="007267B4">
        <w:rPr>
          <w:b/>
        </w:rPr>
        <w:t xml:space="preserve"> </w:t>
      </w:r>
    </w:p>
    <w:p w14:paraId="54346764" w14:textId="77777777" w:rsidR="00AB6D88" w:rsidRPr="007267B4" w:rsidRDefault="00AB6D88" w:rsidP="00AB6D88">
      <w:pPr>
        <w:tabs>
          <w:tab w:val="left" w:pos="-1440"/>
          <w:tab w:val="left" w:pos="-720"/>
          <w:tab w:val="left" w:pos="1620"/>
          <w:tab w:val="left" w:pos="1710"/>
          <w:tab w:val="left" w:pos="1800"/>
          <w:tab w:val="left" w:pos="1890"/>
          <w:tab w:val="left" w:pos="2070"/>
          <w:tab w:val="left" w:pos="2250"/>
        </w:tabs>
        <w:ind w:left="540" w:hanging="90"/>
      </w:pPr>
      <w:r w:rsidRPr="007267B4">
        <w:rPr>
          <w:b/>
        </w:rPr>
        <w:lastRenderedPageBreak/>
        <w:t>“Reasonable Further Progress”</w:t>
      </w:r>
      <w:r w:rsidRPr="007267B4">
        <w:t xml:space="preserve"> means annual incremental reductions in emissions of the relevant air</w:t>
      </w:r>
      <w:r>
        <w:t xml:space="preserve"> </w:t>
      </w:r>
      <w:r w:rsidRPr="007267B4">
        <w:t>pollutant and its precursors required to ensure attainment of the applicable air quality standard by the applicable date.</w:t>
      </w:r>
    </w:p>
    <w:p w14:paraId="796F40CA" w14:textId="77777777" w:rsidR="00AB6D88" w:rsidRPr="007267B4" w:rsidRDefault="00AB6D88">
      <w:pPr>
        <w:tabs>
          <w:tab w:val="left" w:pos="-1440"/>
          <w:tab w:val="left" w:pos="-720"/>
          <w:tab w:val="left" w:pos="1620"/>
          <w:tab w:val="left" w:pos="1710"/>
          <w:tab w:val="left" w:pos="1800"/>
          <w:tab w:val="left" w:pos="1890"/>
          <w:tab w:val="left" w:pos="2070"/>
          <w:tab w:val="left" w:pos="2250"/>
        </w:tabs>
        <w:ind w:left="540" w:hanging="90"/>
        <w:rPr>
          <w:u w:val="single"/>
        </w:rPr>
      </w:pPr>
    </w:p>
    <w:p w14:paraId="3C1580F1" w14:textId="77777777" w:rsidR="00AB6D88" w:rsidRPr="007267B4" w:rsidRDefault="00AB6D88">
      <w:pPr>
        <w:tabs>
          <w:tab w:val="left" w:pos="-1440"/>
          <w:tab w:val="left" w:pos="-720"/>
          <w:tab w:val="left" w:pos="0"/>
          <w:tab w:val="left" w:pos="630"/>
          <w:tab w:val="left" w:pos="664"/>
          <w:tab w:val="left" w:pos="758"/>
          <w:tab w:val="left" w:pos="1440"/>
        </w:tabs>
        <w:ind w:left="540" w:hanging="108"/>
        <w:rPr>
          <w:smallCaps/>
        </w:rPr>
      </w:pPr>
      <w:r w:rsidRPr="007267B4">
        <w:rPr>
          <w:b/>
          <w:smallCaps/>
        </w:rPr>
        <w:t>“</w:t>
      </w:r>
      <w:r w:rsidRPr="007267B4">
        <w:rPr>
          <w:b/>
        </w:rPr>
        <w:t>Reconstructed Source”</w:t>
      </w:r>
      <w:r w:rsidRPr="007267B4">
        <w:t xml:space="preserve"> means any source undergoing reconstruction where fixed capital costs of the new components exceeds fifty percent (50%) of the fixed capital cost of a comparable entirely new source.</w:t>
      </w:r>
      <w:r>
        <w:t xml:space="preserve"> </w:t>
      </w:r>
      <w:r w:rsidRPr="007267B4">
        <w:t>Fixed capital cost means the capital needed to provide all depreciable components</w:t>
      </w:r>
      <w:r w:rsidRPr="007267B4">
        <w:rPr>
          <w:smallCaps/>
        </w:rPr>
        <w:t>.</w:t>
      </w:r>
    </w:p>
    <w:p w14:paraId="20006542" w14:textId="77777777" w:rsidR="00AB6D88" w:rsidRPr="007267B4" w:rsidRDefault="00AB6D88">
      <w:pPr>
        <w:tabs>
          <w:tab w:val="left" w:pos="-1440"/>
          <w:tab w:val="left" w:pos="-720"/>
          <w:tab w:val="left" w:pos="0"/>
          <w:tab w:val="left" w:pos="450"/>
          <w:tab w:val="left" w:pos="664"/>
          <w:tab w:val="left" w:pos="758"/>
          <w:tab w:val="left" w:pos="1440"/>
        </w:tabs>
        <w:ind w:left="432"/>
        <w:rPr>
          <w:smallCaps/>
        </w:rPr>
      </w:pPr>
    </w:p>
    <w:p w14:paraId="4A39684C" w14:textId="77777777" w:rsidR="00AB6D88" w:rsidRPr="007267B4" w:rsidRDefault="00AB6D88">
      <w:pPr>
        <w:tabs>
          <w:tab w:val="left" w:pos="-1440"/>
          <w:tab w:val="left" w:pos="-720"/>
          <w:tab w:val="left" w:pos="0"/>
          <w:tab w:val="left" w:pos="1440"/>
        </w:tabs>
        <w:ind w:left="540" w:hanging="90"/>
      </w:pPr>
      <w:r w:rsidRPr="007267B4">
        <w:t>“</w:t>
      </w:r>
      <w:r w:rsidRPr="007267B4">
        <w:rPr>
          <w:b/>
        </w:rPr>
        <w:t>Regulation”</w:t>
      </w:r>
      <w:r w:rsidRPr="007267B4">
        <w:t xml:space="preserve"> means one of the major subdivisions of the Rules of the Air Pollution Control District of Santa Barbara County.</w:t>
      </w:r>
    </w:p>
    <w:p w14:paraId="176304DA" w14:textId="77777777" w:rsidR="00AB6D88" w:rsidRPr="007267B4" w:rsidRDefault="00AB6D88">
      <w:pPr>
        <w:tabs>
          <w:tab w:val="left" w:pos="-1440"/>
          <w:tab w:val="left" w:pos="-720"/>
          <w:tab w:val="left" w:pos="0"/>
          <w:tab w:val="left" w:pos="664"/>
          <w:tab w:val="left" w:pos="758"/>
          <w:tab w:val="left" w:pos="1440"/>
        </w:tabs>
      </w:pPr>
    </w:p>
    <w:p w14:paraId="4CBDDF7C" w14:textId="77777777" w:rsidR="00AB6D88" w:rsidRPr="00E233AC" w:rsidRDefault="00AB6D88" w:rsidP="00AB6D88">
      <w:pPr>
        <w:tabs>
          <w:tab w:val="left" w:pos="1008"/>
          <w:tab w:val="left" w:pos="1188"/>
          <w:tab w:val="left" w:pos="1458"/>
        </w:tabs>
        <w:suppressAutoHyphens/>
        <w:ind w:left="532" w:hanging="86"/>
      </w:pPr>
      <w:r w:rsidRPr="00E233AC">
        <w:rPr>
          <w:b/>
        </w:rPr>
        <w:t>“Rotogravure Printing”</w:t>
      </w:r>
      <w:r w:rsidRPr="00E233AC">
        <w:t xml:space="preserve"> means any printing process where the image area is etched or engraved relative to the surface of the image cylinder.</w:t>
      </w:r>
      <w:r>
        <w:t xml:space="preserve"> </w:t>
      </w:r>
      <w:r w:rsidRPr="00E233AC">
        <w:t>Ink is transferred from minute etched wells on a plate cylinder to a substrate, which is supported by an impression roller, with excess ink removed by a doctor blade.</w:t>
      </w:r>
      <w:r>
        <w:t xml:space="preserve"> </w:t>
      </w:r>
      <w:r w:rsidRPr="00E233AC">
        <w:t>The substrate is fed through the printing press in continuous rolls.</w:t>
      </w:r>
    </w:p>
    <w:p w14:paraId="2B336C0B" w14:textId="77777777" w:rsidR="00AB6D88" w:rsidRDefault="00AB6D88" w:rsidP="00AB6D88">
      <w:pPr>
        <w:tabs>
          <w:tab w:val="left" w:pos="-1440"/>
          <w:tab w:val="left" w:pos="-720"/>
          <w:tab w:val="left" w:pos="0"/>
          <w:tab w:val="left" w:pos="1440"/>
        </w:tabs>
        <w:ind w:left="540" w:hanging="90"/>
        <w:rPr>
          <w:b/>
        </w:rPr>
      </w:pPr>
      <w:r w:rsidRPr="007267B4">
        <w:rPr>
          <w:b/>
        </w:rPr>
        <w:t xml:space="preserve"> </w:t>
      </w:r>
    </w:p>
    <w:p w14:paraId="6EC4AD39" w14:textId="77777777" w:rsidR="00AB6D88" w:rsidRPr="007267B4" w:rsidRDefault="00AB6D88" w:rsidP="00AB6D88">
      <w:pPr>
        <w:tabs>
          <w:tab w:val="left" w:pos="-1440"/>
          <w:tab w:val="left" w:pos="-720"/>
          <w:tab w:val="left" w:pos="0"/>
          <w:tab w:val="left" w:pos="1440"/>
        </w:tabs>
        <w:ind w:left="540" w:hanging="90"/>
      </w:pPr>
      <w:r w:rsidRPr="007267B4">
        <w:rPr>
          <w:b/>
        </w:rPr>
        <w:t>“Rule”</w:t>
      </w:r>
      <w:r w:rsidRPr="007267B4">
        <w:t xml:space="preserve"> means a rule of the Air Pollution Control District of Santa Barbara County.</w:t>
      </w:r>
    </w:p>
    <w:p w14:paraId="0A364BA3" w14:textId="77777777" w:rsidR="00AB6D88" w:rsidRPr="007267B4" w:rsidRDefault="00AB6D88">
      <w:pPr>
        <w:tabs>
          <w:tab w:val="left" w:pos="-1440"/>
          <w:tab w:val="left" w:pos="-720"/>
          <w:tab w:val="left" w:pos="0"/>
          <w:tab w:val="left" w:pos="450"/>
          <w:tab w:val="left" w:pos="664"/>
          <w:tab w:val="left" w:pos="758"/>
          <w:tab w:val="left" w:pos="1440"/>
        </w:tabs>
        <w:ind w:left="540" w:hanging="540"/>
      </w:pPr>
    </w:p>
    <w:p w14:paraId="60005D4B" w14:textId="77777777" w:rsidR="00AB6D88" w:rsidRPr="00912261" w:rsidRDefault="00AB6D88" w:rsidP="00AB6D88">
      <w:pPr>
        <w:tabs>
          <w:tab w:val="left" w:pos="-1440"/>
          <w:tab w:val="left" w:pos="-720"/>
          <w:tab w:val="left" w:pos="0"/>
          <w:tab w:val="left" w:pos="664"/>
          <w:tab w:val="left" w:pos="758"/>
          <w:tab w:val="left" w:pos="1440"/>
        </w:tabs>
        <w:ind w:left="540" w:hanging="90"/>
      </w:pPr>
      <w:r w:rsidRPr="00912261">
        <w:rPr>
          <w:b/>
        </w:rPr>
        <w:t xml:space="preserve">“Scientific Instrument” </w:t>
      </w:r>
      <w:r w:rsidRPr="00912261">
        <w:t>means an instrument, including the components, assemblies, and subassemblies used in their manufacture, and associated accessories and reagents, that is used for the detection, measurement, analysis, separation, synthesis, or sequencing of various compounds.</w:t>
      </w:r>
    </w:p>
    <w:p w14:paraId="0907DF1D" w14:textId="77777777" w:rsidR="00AB6D88" w:rsidRDefault="00AB6D88" w:rsidP="00AB6D88">
      <w:pPr>
        <w:tabs>
          <w:tab w:val="left" w:pos="-1440"/>
          <w:tab w:val="left" w:pos="-720"/>
          <w:tab w:val="left" w:pos="0"/>
          <w:tab w:val="left" w:pos="664"/>
          <w:tab w:val="left" w:pos="758"/>
          <w:tab w:val="left" w:pos="1440"/>
        </w:tabs>
        <w:ind w:left="540" w:hanging="90"/>
        <w:rPr>
          <w:b/>
        </w:rPr>
      </w:pPr>
      <w:r w:rsidRPr="007267B4">
        <w:rPr>
          <w:b/>
        </w:rPr>
        <w:t xml:space="preserve"> </w:t>
      </w:r>
    </w:p>
    <w:p w14:paraId="0E071F59" w14:textId="77777777" w:rsidR="00AB6D88" w:rsidRPr="007267B4" w:rsidRDefault="00AB6D88" w:rsidP="00AB6D88">
      <w:pPr>
        <w:tabs>
          <w:tab w:val="left" w:pos="-1440"/>
          <w:tab w:val="left" w:pos="-720"/>
          <w:tab w:val="left" w:pos="0"/>
          <w:tab w:val="left" w:pos="664"/>
          <w:tab w:val="left" w:pos="758"/>
          <w:tab w:val="left" w:pos="1440"/>
        </w:tabs>
        <w:ind w:left="540" w:hanging="90"/>
        <w:rPr>
          <w:strike/>
        </w:rPr>
      </w:pPr>
      <w:r w:rsidRPr="007267B4">
        <w:rPr>
          <w:b/>
        </w:rPr>
        <w:t>“Section”</w:t>
      </w:r>
      <w:r w:rsidRPr="007267B4">
        <w:t xml:space="preserve"> means section of the Health and Safety Code of the State of </w:t>
      </w:r>
      <w:smartTag w:uri="urn:schemas-microsoft-com:office:smarttags" w:element="place">
        <w:smartTag w:uri="urn:schemas-microsoft-com:office:smarttags" w:element="State">
          <w:r w:rsidRPr="007267B4">
            <w:t>California</w:t>
          </w:r>
        </w:smartTag>
      </w:smartTag>
      <w:r w:rsidRPr="007267B4">
        <w:t xml:space="preserve"> unless some other statute is specifically mentioned.</w:t>
      </w:r>
    </w:p>
    <w:p w14:paraId="424A5B92" w14:textId="77777777" w:rsidR="00AB6D88" w:rsidRPr="007267B4" w:rsidRDefault="00AB6D88">
      <w:pPr>
        <w:tabs>
          <w:tab w:val="left" w:pos="-1440"/>
          <w:tab w:val="left" w:pos="-720"/>
          <w:tab w:val="left" w:pos="0"/>
          <w:tab w:val="left" w:pos="450"/>
          <w:tab w:val="left" w:pos="664"/>
          <w:tab w:val="left" w:pos="758"/>
          <w:tab w:val="left" w:pos="1440"/>
        </w:tabs>
        <w:ind w:left="540" w:hanging="540"/>
        <w:rPr>
          <w:strike/>
        </w:rPr>
      </w:pPr>
    </w:p>
    <w:p w14:paraId="39A7B965" w14:textId="77777777" w:rsidR="00AB6D88" w:rsidRPr="007267B4" w:rsidRDefault="00AB6D88">
      <w:pPr>
        <w:tabs>
          <w:tab w:val="left" w:pos="-1440"/>
          <w:tab w:val="left" w:pos="-720"/>
          <w:tab w:val="left" w:pos="0"/>
          <w:tab w:val="left" w:pos="664"/>
          <w:tab w:val="left" w:pos="758"/>
          <w:tab w:val="left" w:pos="1440"/>
        </w:tabs>
        <w:ind w:left="540" w:hanging="90"/>
      </w:pPr>
      <w:r w:rsidRPr="007267B4">
        <w:rPr>
          <w:b/>
        </w:rPr>
        <w:t>“Secondary Emissions”</w:t>
      </w:r>
      <w:r w:rsidRPr="007267B4">
        <w:t xml:space="preserve"> means emissions which would occur as a result of the construction or operation of a stationary source or modification, impact the same general area, but do not come from the source itself.</w:t>
      </w:r>
      <w:r>
        <w:t xml:space="preserve"> </w:t>
      </w:r>
      <w:r w:rsidRPr="007267B4">
        <w:t>Secondary emissions include emissions from any offsite support facility which would not be constructed or increase its emissions except as a result of the construction or operation of the source or modification.</w:t>
      </w:r>
      <w:r>
        <w:t xml:space="preserve"> </w:t>
      </w:r>
      <w:r w:rsidRPr="007267B4">
        <w:t>Secondary emissions do not include any emissions which come directly from a mobile source such as emissions from the tailpipe of a motor vehicle, from a train, or from a vessel.</w:t>
      </w:r>
    </w:p>
    <w:p w14:paraId="72802ADC" w14:textId="77777777" w:rsidR="00AB6D88" w:rsidRPr="007267B4" w:rsidRDefault="00AB6D88">
      <w:pPr>
        <w:tabs>
          <w:tab w:val="left" w:pos="-1440"/>
          <w:tab w:val="left" w:pos="-720"/>
          <w:tab w:val="left" w:pos="0"/>
          <w:tab w:val="left" w:pos="450"/>
          <w:tab w:val="left" w:pos="664"/>
          <w:tab w:val="left" w:pos="758"/>
          <w:tab w:val="left" w:pos="1440"/>
        </w:tabs>
        <w:ind w:left="540" w:hanging="540"/>
        <w:rPr>
          <w:strike/>
        </w:rPr>
      </w:pPr>
    </w:p>
    <w:p w14:paraId="39F92B97" w14:textId="77777777" w:rsidR="00AB6D88" w:rsidRPr="009757B2" w:rsidRDefault="00AB6D88">
      <w:pPr>
        <w:tabs>
          <w:tab w:val="left" w:pos="-1440"/>
          <w:tab w:val="left" w:pos="-720"/>
          <w:tab w:val="left" w:pos="1440"/>
          <w:tab w:val="left" w:pos="1710"/>
          <w:tab w:val="left" w:pos="1800"/>
          <w:tab w:val="left" w:pos="1890"/>
          <w:tab w:val="left" w:pos="2250"/>
          <w:tab w:val="left" w:pos="2340"/>
        </w:tabs>
        <w:ind w:left="540" w:hanging="90"/>
      </w:pPr>
      <w:r w:rsidRPr="007267B4">
        <w:rPr>
          <w:b/>
        </w:rPr>
        <w:t>“Small Source”</w:t>
      </w:r>
      <w:r w:rsidRPr="007267B4">
        <w:t xml:space="preserve"> means a stationary source that meets the following criteria as determined by the Control </w:t>
      </w:r>
      <w:r w:rsidRPr="009757B2">
        <w:t>Officer:</w:t>
      </w:r>
    </w:p>
    <w:p w14:paraId="270A0876" w14:textId="77777777" w:rsidR="00AB6D88" w:rsidRPr="009757B2" w:rsidRDefault="00AB6D88">
      <w:pPr>
        <w:tabs>
          <w:tab w:val="left" w:pos="-1440"/>
          <w:tab w:val="left" w:pos="-720"/>
          <w:tab w:val="left" w:pos="1440"/>
          <w:tab w:val="left" w:pos="1710"/>
          <w:tab w:val="left" w:pos="1800"/>
          <w:tab w:val="left" w:pos="1890"/>
          <w:tab w:val="left" w:pos="2250"/>
          <w:tab w:val="left" w:pos="2340"/>
        </w:tabs>
        <w:ind w:left="540" w:hanging="90"/>
      </w:pPr>
    </w:p>
    <w:p w14:paraId="46F37115" w14:textId="77777777" w:rsidR="00AB6D88" w:rsidRPr="009757B2" w:rsidRDefault="00AB6D88">
      <w:pPr>
        <w:pStyle w:val="BodyTextIndent"/>
        <w:tabs>
          <w:tab w:val="left" w:pos="1980"/>
        </w:tabs>
        <w:ind w:left="1440" w:hanging="540"/>
        <w:rPr>
          <w:sz w:val="20"/>
        </w:rPr>
      </w:pPr>
      <w:r w:rsidRPr="009757B2">
        <w:rPr>
          <w:sz w:val="20"/>
        </w:rPr>
        <w:t xml:space="preserve">1. </w:t>
      </w:r>
      <w:r w:rsidRPr="009757B2">
        <w:rPr>
          <w:sz w:val="20"/>
        </w:rPr>
        <w:tab/>
        <w:t>The Permitted Emissions from the stationary source will be less than each of the values listed below:</w:t>
      </w:r>
    </w:p>
    <w:p w14:paraId="044600C8" w14:textId="77777777" w:rsidR="00AB6D88" w:rsidRPr="007267B4" w:rsidRDefault="00AB6D88">
      <w:pPr>
        <w:tabs>
          <w:tab w:val="left" w:pos="-1440"/>
          <w:tab w:val="left" w:pos="-720"/>
          <w:tab w:val="left" w:pos="1710"/>
          <w:tab w:val="left" w:pos="2340"/>
        </w:tabs>
        <w:ind w:left="1440" w:hanging="540"/>
      </w:pPr>
    </w:p>
    <w:p w14:paraId="0C98BD72" w14:textId="77777777" w:rsidR="00AB6D88" w:rsidRPr="007267B4" w:rsidRDefault="00AB6D88">
      <w:pPr>
        <w:tabs>
          <w:tab w:val="left" w:pos="-1440"/>
          <w:tab w:val="left" w:pos="-720"/>
          <w:tab w:val="left" w:pos="1710"/>
          <w:tab w:val="left" w:pos="2340"/>
        </w:tabs>
        <w:ind w:left="2250" w:hanging="540"/>
      </w:pPr>
      <w:r w:rsidRPr="007267B4">
        <w:t>Reactive Organic Compounds</w:t>
      </w:r>
      <w:r w:rsidRPr="007267B4">
        <w:tab/>
      </w:r>
      <w:r w:rsidRPr="007267B4">
        <w:tab/>
      </w:r>
      <w:r w:rsidRPr="007267B4">
        <w:tab/>
        <w:t>5.0 ton</w:t>
      </w:r>
      <w:r w:rsidR="009757B2">
        <w:t>s</w:t>
      </w:r>
      <w:r w:rsidRPr="007267B4">
        <w:t xml:space="preserve">/year, </w:t>
      </w:r>
    </w:p>
    <w:p w14:paraId="5AA86826" w14:textId="77777777" w:rsidR="00AB6D88" w:rsidRPr="007267B4" w:rsidRDefault="00AB6D88">
      <w:pPr>
        <w:tabs>
          <w:tab w:val="left" w:pos="-1440"/>
          <w:tab w:val="left" w:pos="-720"/>
          <w:tab w:val="left" w:pos="1710"/>
          <w:tab w:val="left" w:pos="2340"/>
        </w:tabs>
        <w:ind w:left="2250" w:hanging="540"/>
      </w:pPr>
      <w:r w:rsidRPr="007267B4">
        <w:t>Oxides of Nitrogen (as NO</w:t>
      </w:r>
      <w:r w:rsidRPr="007267B4">
        <w:rPr>
          <w:vertAlign w:val="subscript"/>
        </w:rPr>
        <w:t>2</w:t>
      </w:r>
      <w:r w:rsidRPr="007267B4">
        <w:t>)</w:t>
      </w:r>
      <w:r w:rsidRPr="007267B4">
        <w:tab/>
      </w:r>
      <w:r w:rsidRPr="007267B4">
        <w:tab/>
      </w:r>
      <w:r w:rsidRPr="007267B4">
        <w:tab/>
        <w:t>5.0 ton</w:t>
      </w:r>
      <w:r w:rsidR="009757B2">
        <w:t>s</w:t>
      </w:r>
      <w:r w:rsidRPr="007267B4">
        <w:t xml:space="preserve">/year, </w:t>
      </w:r>
    </w:p>
    <w:p w14:paraId="09B05A51" w14:textId="77777777" w:rsidR="00AB6D88" w:rsidRPr="007267B4" w:rsidRDefault="00AB6D88">
      <w:pPr>
        <w:tabs>
          <w:tab w:val="left" w:pos="-1440"/>
          <w:tab w:val="left" w:pos="-720"/>
          <w:tab w:val="left" w:pos="1710"/>
          <w:tab w:val="left" w:pos="2340"/>
        </w:tabs>
        <w:ind w:left="2250" w:hanging="540"/>
      </w:pPr>
      <w:r w:rsidRPr="007267B4">
        <w:t>Particulate Matter less than 10 microns</w:t>
      </w:r>
      <w:r w:rsidRPr="007267B4">
        <w:tab/>
      </w:r>
      <w:r w:rsidRPr="007267B4">
        <w:tab/>
        <w:t>5.0 ton</w:t>
      </w:r>
      <w:r w:rsidR="009757B2">
        <w:t>s</w:t>
      </w:r>
      <w:r w:rsidRPr="007267B4">
        <w:t xml:space="preserve">/year </w:t>
      </w:r>
    </w:p>
    <w:p w14:paraId="4D85871A" w14:textId="77777777" w:rsidR="00AB6D88" w:rsidRPr="007267B4" w:rsidRDefault="00AB6D88">
      <w:pPr>
        <w:tabs>
          <w:tab w:val="left" w:pos="-1440"/>
          <w:tab w:val="left" w:pos="-720"/>
          <w:tab w:val="left" w:pos="1710"/>
          <w:tab w:val="left" w:pos="2340"/>
        </w:tabs>
        <w:ind w:left="2250" w:hanging="540"/>
      </w:pPr>
      <w:r w:rsidRPr="007267B4">
        <w:t>Total Suspended Particulate Matter</w:t>
      </w:r>
      <w:r w:rsidRPr="007267B4">
        <w:tab/>
      </w:r>
      <w:r w:rsidRPr="007267B4">
        <w:tab/>
        <w:t>5.0 ton</w:t>
      </w:r>
      <w:r w:rsidR="009757B2">
        <w:t>s</w:t>
      </w:r>
      <w:r w:rsidRPr="007267B4">
        <w:t>/year</w:t>
      </w:r>
    </w:p>
    <w:p w14:paraId="169CDAB2" w14:textId="77777777" w:rsidR="00AB6D88" w:rsidRPr="007267B4" w:rsidRDefault="00AB6D88">
      <w:pPr>
        <w:tabs>
          <w:tab w:val="left" w:pos="-1440"/>
          <w:tab w:val="left" w:pos="-720"/>
          <w:tab w:val="left" w:pos="1710"/>
          <w:tab w:val="left" w:pos="2340"/>
        </w:tabs>
        <w:ind w:left="2250" w:hanging="540"/>
      </w:pPr>
      <w:r w:rsidRPr="007267B4">
        <w:t>Sulfur Oxides (as SO</w:t>
      </w:r>
      <w:r w:rsidRPr="007267B4">
        <w:rPr>
          <w:vertAlign w:val="subscript"/>
        </w:rPr>
        <w:t>2</w:t>
      </w:r>
      <w:r w:rsidRPr="007267B4">
        <w:t>)</w:t>
      </w:r>
      <w:r w:rsidRPr="007267B4">
        <w:tab/>
      </w:r>
      <w:r w:rsidRPr="007267B4">
        <w:tab/>
      </w:r>
      <w:r w:rsidRPr="007267B4">
        <w:tab/>
      </w:r>
      <w:r w:rsidRPr="007267B4">
        <w:tab/>
        <w:t>5.0 ton</w:t>
      </w:r>
      <w:r w:rsidR="009757B2">
        <w:t>s</w:t>
      </w:r>
      <w:r w:rsidRPr="007267B4">
        <w:t xml:space="preserve">/year, </w:t>
      </w:r>
    </w:p>
    <w:p w14:paraId="1A7EA7DF" w14:textId="77777777" w:rsidR="00AB6D88" w:rsidRPr="007267B4" w:rsidRDefault="00AB6D88">
      <w:pPr>
        <w:tabs>
          <w:tab w:val="left" w:pos="-1440"/>
          <w:tab w:val="left" w:pos="-720"/>
          <w:tab w:val="left" w:pos="1710"/>
          <w:tab w:val="left" w:pos="2340"/>
        </w:tabs>
        <w:ind w:left="2250" w:hanging="540"/>
      </w:pPr>
      <w:r w:rsidRPr="007267B4">
        <w:t xml:space="preserve">Carbon Monoxide </w:t>
      </w:r>
      <w:r w:rsidRPr="007267B4">
        <w:tab/>
      </w:r>
      <w:r w:rsidRPr="007267B4">
        <w:tab/>
      </w:r>
      <w:r w:rsidRPr="007267B4">
        <w:tab/>
      </w:r>
      <w:r w:rsidRPr="007267B4">
        <w:tab/>
        <w:t>25.0 ton</w:t>
      </w:r>
      <w:r w:rsidR="009757B2">
        <w:t>s</w:t>
      </w:r>
      <w:r w:rsidRPr="007267B4">
        <w:t>/year</w:t>
      </w:r>
    </w:p>
    <w:p w14:paraId="07FADB40" w14:textId="77777777" w:rsidR="00AB6D88" w:rsidRPr="007267B4" w:rsidRDefault="00AB6D88">
      <w:pPr>
        <w:tabs>
          <w:tab w:val="left" w:pos="-1440"/>
          <w:tab w:val="left" w:pos="-720"/>
          <w:tab w:val="left" w:pos="1710"/>
          <w:tab w:val="left" w:pos="2340"/>
        </w:tabs>
        <w:ind w:left="2250" w:hanging="540"/>
      </w:pPr>
      <w:r w:rsidRPr="007267B4">
        <w:t>and</w:t>
      </w:r>
    </w:p>
    <w:p w14:paraId="3DB9D36F" w14:textId="77777777" w:rsidR="00AB6D88" w:rsidRPr="007267B4" w:rsidRDefault="00AB6D88">
      <w:pPr>
        <w:tabs>
          <w:tab w:val="left" w:pos="-1440"/>
          <w:tab w:val="left" w:pos="-720"/>
          <w:tab w:val="left" w:pos="1710"/>
          <w:tab w:val="left" w:pos="2340"/>
        </w:tabs>
        <w:ind w:left="1440" w:hanging="540"/>
      </w:pPr>
    </w:p>
    <w:p w14:paraId="1CF1111C" w14:textId="77777777" w:rsidR="00AB6D88" w:rsidRPr="007267B4" w:rsidRDefault="00AB6D88">
      <w:pPr>
        <w:tabs>
          <w:tab w:val="left" w:pos="-1440"/>
          <w:tab w:val="left" w:pos="-720"/>
          <w:tab w:val="left" w:pos="2880"/>
          <w:tab w:val="left" w:pos="3420"/>
        </w:tabs>
        <w:ind w:left="1440" w:hanging="540"/>
      </w:pPr>
      <w:r w:rsidRPr="007267B4">
        <w:t>2.</w:t>
      </w:r>
      <w:r w:rsidRPr="007267B4">
        <w:tab/>
        <w:t>The proposed source does not trigger any toxics review requirements, Negative Declaration or Environmental Impact Report where the District is the lead agency pursuant to CEQA, federal NSPS or NESHAPS, federal operating permit program requirements (with the exception of General Permits) and is not located within 1</w:t>
      </w:r>
      <w:r w:rsidR="009757B2">
        <w:t>,</w:t>
      </w:r>
      <w:r w:rsidRPr="007267B4">
        <w:t>000 feet of the outer boundary of a school site, and</w:t>
      </w:r>
    </w:p>
    <w:p w14:paraId="672A1318" w14:textId="77777777" w:rsidR="00AB6D88" w:rsidRPr="007267B4" w:rsidRDefault="00AB6D88">
      <w:pPr>
        <w:tabs>
          <w:tab w:val="left" w:pos="-1440"/>
          <w:tab w:val="left" w:pos="-720"/>
          <w:tab w:val="left" w:pos="2340"/>
          <w:tab w:val="left" w:pos="2880"/>
          <w:tab w:val="left" w:pos="3420"/>
        </w:tabs>
        <w:ind w:left="1440" w:hanging="540"/>
        <w:rPr>
          <w:u w:val="single"/>
        </w:rPr>
      </w:pPr>
      <w:r w:rsidRPr="007267B4">
        <w:t>3.</w:t>
      </w:r>
      <w:r w:rsidRPr="007267B4">
        <w:tab/>
        <w:t>The permit application must deal exclusively with equipment that is listed by the Control Officer as certified and must not require a source test to demonstrate compliance, and</w:t>
      </w:r>
    </w:p>
    <w:p w14:paraId="542B7B33" w14:textId="77777777" w:rsidR="00AB6D88" w:rsidRPr="00B11984" w:rsidRDefault="00AB6D88">
      <w:pPr>
        <w:tabs>
          <w:tab w:val="left" w:pos="-1440"/>
          <w:tab w:val="left" w:pos="-720"/>
          <w:tab w:val="left" w:pos="2340"/>
          <w:tab w:val="left" w:pos="2880"/>
          <w:tab w:val="left" w:pos="3420"/>
        </w:tabs>
        <w:ind w:left="1440" w:hanging="540"/>
        <w:rPr>
          <w:u w:val="single"/>
        </w:rPr>
      </w:pPr>
      <w:r w:rsidRPr="007267B4">
        <w:t>4.</w:t>
      </w:r>
      <w:r w:rsidRPr="007267B4">
        <w:tab/>
        <w:t>The applicant must be willing to accept standard permit conditions as established by the Control Officer.</w:t>
      </w:r>
    </w:p>
    <w:p w14:paraId="23223A8E" w14:textId="77777777" w:rsidR="00AB6D88" w:rsidRPr="007267B4" w:rsidRDefault="00AB6D88">
      <w:pPr>
        <w:tabs>
          <w:tab w:val="left" w:pos="-1440"/>
          <w:tab w:val="left" w:pos="-720"/>
          <w:tab w:val="left" w:pos="0"/>
          <w:tab w:val="left" w:pos="664"/>
          <w:tab w:val="left" w:pos="758"/>
          <w:tab w:val="left" w:pos="1440"/>
        </w:tabs>
        <w:ind w:left="1440"/>
      </w:pPr>
    </w:p>
    <w:p w14:paraId="732D2A0E" w14:textId="3F26F5D4" w:rsidR="00AB6D88" w:rsidRPr="00E233AC" w:rsidRDefault="00AB6D88" w:rsidP="00AB6D88">
      <w:pPr>
        <w:tabs>
          <w:tab w:val="left" w:pos="-720"/>
          <w:tab w:val="left" w:pos="0"/>
          <w:tab w:val="left" w:pos="1008"/>
          <w:tab w:val="left" w:pos="1188"/>
          <w:tab w:val="left" w:pos="1458"/>
        </w:tabs>
        <w:suppressAutoHyphens/>
        <w:ind w:left="532" w:hanging="86"/>
        <w:rPr>
          <w:b/>
        </w:rPr>
      </w:pPr>
      <w:r w:rsidRPr="00E233AC">
        <w:rPr>
          <w:b/>
        </w:rPr>
        <w:t>“Solvent</w:t>
      </w:r>
      <w:r w:rsidR="009757B2">
        <w:rPr>
          <w:b/>
        </w:rPr>
        <w:t>”</w:t>
      </w:r>
      <w:r w:rsidRPr="00E233AC">
        <w:t xml:space="preserve"> means “Organic Solvent”</w:t>
      </w:r>
      <w:r w:rsidR="0016539C">
        <w:t xml:space="preserve"> </w:t>
      </w:r>
      <w:r w:rsidR="005315FF">
        <w:t>a</w:t>
      </w:r>
      <w:r w:rsidR="0016539C">
        <w:t>s defined in this rule.</w:t>
      </w:r>
    </w:p>
    <w:p w14:paraId="4A3AB233" w14:textId="3BF97570" w:rsidR="00AB6D88" w:rsidRPr="00423A2D" w:rsidRDefault="00AB6D88" w:rsidP="00CD13B8">
      <w:pPr>
        <w:keepNext/>
        <w:keepLines/>
        <w:tabs>
          <w:tab w:val="left" w:pos="-720"/>
        </w:tabs>
        <w:ind w:left="531" w:hanging="81"/>
        <w:rPr>
          <w:rFonts w:cs="Times New Roman"/>
        </w:rPr>
      </w:pPr>
      <w:r w:rsidRPr="007267B4">
        <w:rPr>
          <w:b/>
          <w:bCs/>
        </w:rPr>
        <w:lastRenderedPageBreak/>
        <w:t xml:space="preserve"> </w:t>
      </w:r>
      <w:bookmarkStart w:id="2" w:name="_GoBack"/>
      <w:bookmarkEnd w:id="2"/>
      <w:r w:rsidRPr="00CD7DEB">
        <w:rPr>
          <w:rFonts w:cs="Times New Roman"/>
          <w:b/>
        </w:rPr>
        <w:t xml:space="preserve">“Solvent Cleaning” </w:t>
      </w:r>
      <w:r w:rsidRPr="00CD7DEB">
        <w:rPr>
          <w:rFonts w:cs="Times New Roman"/>
        </w:rPr>
        <w:t>means</w:t>
      </w:r>
      <w:r w:rsidRPr="00CD7DEB">
        <w:rPr>
          <w:rFonts w:cs="Times New Roman"/>
          <w:b/>
        </w:rPr>
        <w:t xml:space="preserve"> </w:t>
      </w:r>
      <w:r w:rsidRPr="00CD7DEB">
        <w:rPr>
          <w:rFonts w:cs="Times New Roman"/>
        </w:rPr>
        <w:t xml:space="preserve">any activity, operation, or process (including, but not limited to, surface preparation, cleanup, or wipe cleaning) performed outside of a solvent cleaning machine, that uses solvent to remove uncured </w:t>
      </w:r>
      <w:r w:rsidRPr="00B70E5E">
        <w:rPr>
          <w:rFonts w:cs="Times New Roman"/>
        </w:rPr>
        <w:t>adhesives, uncured coatings, uncured inks, uncured polyester resin material, uncured sealant, or other contaminants, including, but not limited to, dirt, soil, oil, lubricants, coolants, moisture, fingerprints, and grease, from parts, products, tools, mach</w:t>
      </w:r>
      <w:r w:rsidRPr="00791D00">
        <w:rPr>
          <w:rFonts w:cs="Times New Roman"/>
        </w:rPr>
        <w:t>inery, application equipment, and general work areas. Cleaning spray equipment used for the application of coating, adhesive, ink, polyester resin material, or sealant is also considered to be solvent cleaning irrespective of the spray material being cured</w:t>
      </w:r>
      <w:r w:rsidRPr="00423A2D">
        <w:rPr>
          <w:rFonts w:cs="Times New Roman"/>
        </w:rPr>
        <w:t>.</w:t>
      </w:r>
    </w:p>
    <w:p w14:paraId="48D31B41" w14:textId="77777777" w:rsidR="00AB6D88" w:rsidRPr="00423A2D" w:rsidRDefault="00AB6D88" w:rsidP="00AB6D88">
      <w:pPr>
        <w:tabs>
          <w:tab w:val="left" w:pos="-720"/>
          <w:tab w:val="left" w:pos="0"/>
          <w:tab w:val="left" w:pos="1008"/>
          <w:tab w:val="left" w:pos="1188"/>
          <w:tab w:val="left" w:pos="1458"/>
        </w:tabs>
        <w:suppressAutoHyphens/>
        <w:ind w:left="532" w:hanging="86"/>
        <w:rPr>
          <w:rFonts w:cs="Times New Roman"/>
        </w:rPr>
      </w:pPr>
    </w:p>
    <w:p w14:paraId="65C96673" w14:textId="77777777" w:rsidR="00AB6D88" w:rsidRPr="00D53FF3" w:rsidRDefault="00AB6D88" w:rsidP="00AB6D88">
      <w:pPr>
        <w:tabs>
          <w:tab w:val="left" w:pos="-720"/>
          <w:tab w:val="left" w:pos="0"/>
          <w:tab w:val="left" w:pos="1008"/>
          <w:tab w:val="left" w:pos="1188"/>
          <w:tab w:val="left" w:pos="1458"/>
        </w:tabs>
        <w:suppressAutoHyphens/>
        <w:ind w:left="532" w:hanging="86"/>
        <w:rPr>
          <w:rFonts w:cs="Times New Roman"/>
        </w:rPr>
      </w:pPr>
      <w:r w:rsidRPr="006069FD">
        <w:rPr>
          <w:rFonts w:cs="Times New Roman" w:hint="eastAsia"/>
          <w:b/>
        </w:rPr>
        <w:t>“</w:t>
      </w:r>
      <w:r w:rsidRPr="006069FD">
        <w:rPr>
          <w:rFonts w:cs="Times New Roman"/>
          <w:b/>
        </w:rPr>
        <w:t>Solvent Cleaning Machine</w:t>
      </w:r>
      <w:r w:rsidRPr="00D53FF3">
        <w:rPr>
          <w:rFonts w:cs="Times New Roman" w:hint="eastAsia"/>
          <w:b/>
        </w:rPr>
        <w:t>”</w:t>
      </w:r>
      <w:r w:rsidRPr="00D53FF3">
        <w:rPr>
          <w:rFonts w:cs="Times New Roman"/>
        </w:rPr>
        <w:t xml:space="preserve"> means any device or piece of equipment that uses solvent liquid or vapor to remove soils, moisture, or other contaminants from the surfaces of materials. Types of solvent cleaning machines include, but are not limited to, batch cold, batch vapor, in-line cold, in-line vapor, remote reservoir, and gas-path solvent cleaners, as defined in Rule 321</w:t>
      </w:r>
      <w:r w:rsidR="009757B2">
        <w:rPr>
          <w:rFonts w:cs="Times New Roman"/>
        </w:rPr>
        <w:t>, Solvent Cleaning Machines and Solvent Cleaning</w:t>
      </w:r>
      <w:r w:rsidRPr="00D53FF3">
        <w:rPr>
          <w:rFonts w:cs="Times New Roman"/>
        </w:rPr>
        <w:t>. Buckets, pails, and beakers with capacities of 3.785 liters (1.00 gallon) or less are not considered solvent cleaning machines. However, the use of such a container or similar containers (e.g., hand-held spray bottles) with a solvent for cleaning is considered to be solvent cleaning. Any device or piece of equipment used exclusively for stripping shall not be considered to be a solvent cleaning machine.</w:t>
      </w:r>
    </w:p>
    <w:p w14:paraId="7A6C41CF" w14:textId="77777777" w:rsidR="00AB6D88" w:rsidRPr="00D53FF3" w:rsidRDefault="00AB6D88" w:rsidP="00AB6D88">
      <w:pPr>
        <w:tabs>
          <w:tab w:val="left" w:pos="-720"/>
          <w:tab w:val="left" w:pos="0"/>
          <w:tab w:val="left" w:pos="1008"/>
          <w:tab w:val="left" w:pos="1188"/>
          <w:tab w:val="left" w:pos="1458"/>
        </w:tabs>
        <w:suppressAutoHyphens/>
        <w:ind w:left="532" w:hanging="86"/>
        <w:rPr>
          <w:rFonts w:cs="Times New Roman"/>
        </w:rPr>
      </w:pPr>
    </w:p>
    <w:p w14:paraId="2625A1F4" w14:textId="77777777" w:rsidR="00AB6D88" w:rsidRPr="00912261" w:rsidRDefault="00AB6D88" w:rsidP="00AB6D88">
      <w:pPr>
        <w:tabs>
          <w:tab w:val="left" w:pos="-1440"/>
          <w:tab w:val="left" w:pos="-720"/>
          <w:tab w:val="left" w:pos="0"/>
          <w:tab w:val="left" w:pos="664"/>
          <w:tab w:val="left" w:pos="758"/>
          <w:tab w:val="left" w:pos="1440"/>
        </w:tabs>
        <w:ind w:left="540" w:hanging="90"/>
      </w:pPr>
      <w:r w:rsidRPr="00912261">
        <w:rPr>
          <w:b/>
        </w:rPr>
        <w:t>“South Coast Air Quality Management District Method 303-91, “Determination of Exempt Compounds,” August 1996,”</w:t>
      </w:r>
      <w:r w:rsidRPr="00912261">
        <w:t xml:space="preserve"> means the test method adopted by and in effect by the South Coast Air Quality Management District on </w:t>
      </w:r>
      <w:r>
        <w:t>June 21, 2012</w:t>
      </w:r>
      <w:r w:rsidRPr="00912261">
        <w:t>.</w:t>
      </w:r>
    </w:p>
    <w:p w14:paraId="0CC2DBF2" w14:textId="77777777" w:rsidR="00AB6D88" w:rsidRPr="00912261" w:rsidRDefault="00AB6D88" w:rsidP="00AB6D88">
      <w:pPr>
        <w:tabs>
          <w:tab w:val="left" w:pos="-1440"/>
          <w:tab w:val="left" w:pos="-720"/>
          <w:tab w:val="left" w:pos="1620"/>
          <w:tab w:val="left" w:pos="1710"/>
          <w:tab w:val="left" w:pos="1800"/>
          <w:tab w:val="left" w:pos="1890"/>
          <w:tab w:val="left" w:pos="2070"/>
          <w:tab w:val="left" w:pos="2250"/>
        </w:tabs>
      </w:pPr>
    </w:p>
    <w:p w14:paraId="2A7C7F46" w14:textId="77777777" w:rsidR="00AB6D88" w:rsidRPr="00912261" w:rsidRDefault="00AB6D88" w:rsidP="00AB6D88">
      <w:pPr>
        <w:tabs>
          <w:tab w:val="left" w:pos="-1440"/>
          <w:tab w:val="left" w:pos="-720"/>
          <w:tab w:val="left" w:pos="0"/>
          <w:tab w:val="left" w:pos="664"/>
          <w:tab w:val="left" w:pos="758"/>
          <w:tab w:val="left" w:pos="1440"/>
        </w:tabs>
        <w:ind w:left="540" w:hanging="90"/>
      </w:pPr>
      <w:r w:rsidRPr="00912261">
        <w:rPr>
          <w:b/>
        </w:rPr>
        <w:t>“South Coast Air Quality Management District Method 313-91, “Determination of Volatile Organic Compounds by Gas Chromatography-Mass Spectrometry,” June 1993,”</w:t>
      </w:r>
      <w:r w:rsidRPr="00912261">
        <w:t xml:space="preserve"> means the test method adopted by and in effect by the South Coast Air Quality Management District on </w:t>
      </w:r>
      <w:r>
        <w:t>June 21, 2012</w:t>
      </w:r>
      <w:r w:rsidRPr="00912261">
        <w:t>.</w:t>
      </w:r>
    </w:p>
    <w:p w14:paraId="052B684A" w14:textId="77777777" w:rsidR="00AB6D88" w:rsidRPr="00912261" w:rsidRDefault="00AB6D88" w:rsidP="00AB6D88">
      <w:pPr>
        <w:tabs>
          <w:tab w:val="left" w:pos="-1440"/>
          <w:tab w:val="left" w:pos="-720"/>
          <w:tab w:val="left" w:pos="1620"/>
          <w:tab w:val="left" w:pos="1710"/>
          <w:tab w:val="left" w:pos="1800"/>
          <w:tab w:val="left" w:pos="1890"/>
          <w:tab w:val="left" w:pos="2070"/>
          <w:tab w:val="left" w:pos="2250"/>
        </w:tabs>
        <w:ind w:left="540" w:hanging="90"/>
      </w:pPr>
    </w:p>
    <w:p w14:paraId="6D4C99C6" w14:textId="77777777" w:rsidR="00AB6D88" w:rsidRPr="00912261" w:rsidRDefault="00AB6D88" w:rsidP="00AB6D88">
      <w:pPr>
        <w:tabs>
          <w:tab w:val="left" w:pos="-1440"/>
          <w:tab w:val="left" w:pos="-720"/>
          <w:tab w:val="left" w:pos="0"/>
          <w:tab w:val="left" w:pos="664"/>
          <w:tab w:val="left" w:pos="758"/>
          <w:tab w:val="left" w:pos="1440"/>
        </w:tabs>
        <w:ind w:left="540" w:hanging="90"/>
      </w:pPr>
      <w:r w:rsidRPr="00912261">
        <w:rPr>
          <w:b/>
        </w:rPr>
        <w:t>“Space Vehicle”</w:t>
      </w:r>
      <w:r w:rsidRPr="00912261">
        <w:t xml:space="preserve"> means any man-made device, either manned or unmanned, designed for operation beyond earth's atmosphere.</w:t>
      </w:r>
      <w:r>
        <w:t xml:space="preserve"> </w:t>
      </w:r>
      <w:r w:rsidRPr="00912261">
        <w:t>This definition includes integral equipment such as models, mock-ups, prototypes, molds, jigs, tooling, hardware jackets, and test coupons.</w:t>
      </w:r>
      <w:r>
        <w:t xml:space="preserve"> </w:t>
      </w:r>
      <w:r w:rsidRPr="00912261">
        <w:t>Also included is auxiliary equipment associated with test, transport, and storage, which through contamination can compromise the space vehicle performance.</w:t>
      </w:r>
    </w:p>
    <w:p w14:paraId="2EB4384B" w14:textId="77777777" w:rsidR="00AB6D88" w:rsidRDefault="00AB6D88" w:rsidP="00AB6D88">
      <w:pPr>
        <w:tabs>
          <w:tab w:val="left" w:pos="-720"/>
          <w:tab w:val="left" w:pos="0"/>
          <w:tab w:val="left" w:pos="1008"/>
          <w:tab w:val="left" w:pos="1188"/>
          <w:tab w:val="left" w:pos="1458"/>
        </w:tabs>
        <w:suppressAutoHyphens/>
        <w:ind w:left="532" w:hanging="86"/>
      </w:pPr>
    </w:p>
    <w:p w14:paraId="52E0565C" w14:textId="77777777" w:rsidR="00AB6D88" w:rsidRPr="007267B4" w:rsidRDefault="00AB6D88" w:rsidP="00AB6D88">
      <w:pPr>
        <w:keepNext/>
        <w:keepLines/>
        <w:tabs>
          <w:tab w:val="left" w:pos="-720"/>
        </w:tabs>
        <w:ind w:left="531" w:hanging="81"/>
      </w:pPr>
      <w:r w:rsidRPr="007267B4">
        <w:rPr>
          <w:b/>
          <w:bCs/>
        </w:rPr>
        <w:t>“Spark Ignition Engine”</w:t>
      </w:r>
      <w:r w:rsidRPr="007267B4">
        <w:t xml:space="preserve"> means a gasoline-fueled engine or other engine with a spark plug (or other sparking device) and with operating characteristics significantly similar to the theoretical Otto combustion cycle.</w:t>
      </w:r>
      <w:r>
        <w:t xml:space="preserve"> </w:t>
      </w:r>
      <w:r w:rsidRPr="007267B4">
        <w:t>Spark ignition engines usually use a throttle to regulate intake air flow to control power during normal operation.</w:t>
      </w:r>
    </w:p>
    <w:p w14:paraId="035DDB58" w14:textId="77777777" w:rsidR="00AB6D88" w:rsidRPr="007267B4" w:rsidRDefault="00AB6D88" w:rsidP="00AB6D88">
      <w:pPr>
        <w:tabs>
          <w:tab w:val="left" w:pos="-1440"/>
          <w:tab w:val="left" w:pos="-720"/>
          <w:tab w:val="left" w:pos="0"/>
          <w:tab w:val="left" w:pos="664"/>
          <w:tab w:val="left" w:pos="758"/>
          <w:tab w:val="left" w:pos="1440"/>
        </w:tabs>
        <w:ind w:left="540" w:hanging="90"/>
        <w:rPr>
          <w:b/>
        </w:rPr>
      </w:pPr>
      <w:r w:rsidRPr="007267B4">
        <w:rPr>
          <w:b/>
        </w:rPr>
        <w:t xml:space="preserve"> </w:t>
      </w:r>
    </w:p>
    <w:p w14:paraId="42B4833B" w14:textId="77777777" w:rsidR="00AB6D88" w:rsidRPr="007267B4" w:rsidRDefault="00AB6D88" w:rsidP="00AB6D88">
      <w:pPr>
        <w:tabs>
          <w:tab w:val="left" w:pos="-720"/>
        </w:tabs>
        <w:ind w:left="531" w:hanging="81"/>
      </w:pPr>
      <w:r w:rsidRPr="007267B4">
        <w:rPr>
          <w:b/>
        </w:rPr>
        <w:t>“Specialty Equipment”</w:t>
      </w:r>
      <w:r w:rsidRPr="007267B4">
        <w:t xml:space="preserve"> means portable engines used to power equipment located in the Outer Continental Shelf or State Territorial Waters that satisfy all of the following conditions:</w:t>
      </w:r>
    </w:p>
    <w:p w14:paraId="221B341E" w14:textId="77777777" w:rsidR="00AB6D88" w:rsidRPr="007267B4" w:rsidRDefault="00AB6D88" w:rsidP="00AB6D88">
      <w:pPr>
        <w:tabs>
          <w:tab w:val="left" w:pos="-720"/>
        </w:tabs>
        <w:ind w:left="531" w:hanging="81"/>
      </w:pPr>
    </w:p>
    <w:p w14:paraId="08AB39E5" w14:textId="77777777" w:rsidR="00AB6D88" w:rsidRPr="007267B4" w:rsidRDefault="00AB6D88" w:rsidP="00AB6D88">
      <w:pPr>
        <w:tabs>
          <w:tab w:val="left" w:pos="-1440"/>
          <w:tab w:val="left" w:pos="-720"/>
          <w:tab w:val="left" w:pos="1800"/>
          <w:tab w:val="left" w:pos="2250"/>
          <w:tab w:val="left" w:pos="2970"/>
        </w:tabs>
        <w:ind w:left="1440" w:hanging="540"/>
      </w:pPr>
      <w:r w:rsidRPr="007267B4">
        <w:t>1.</w:t>
      </w:r>
      <w:r w:rsidRPr="007267B4">
        <w:tab/>
        <w:t xml:space="preserve">The portable engine is ineligible for registration in the State Portable Equipment Registration Program; and </w:t>
      </w:r>
    </w:p>
    <w:p w14:paraId="2BD8B53F" w14:textId="77777777" w:rsidR="00AB6D88" w:rsidRPr="007267B4" w:rsidRDefault="00AB6D88" w:rsidP="00AB6D88">
      <w:pPr>
        <w:tabs>
          <w:tab w:val="left" w:pos="-1440"/>
          <w:tab w:val="left" w:pos="-720"/>
          <w:tab w:val="left" w:pos="1800"/>
          <w:tab w:val="left" w:pos="2250"/>
          <w:tab w:val="left" w:pos="2970"/>
        </w:tabs>
        <w:ind w:left="1440" w:hanging="540"/>
      </w:pPr>
    </w:p>
    <w:p w14:paraId="33AE0E6D" w14:textId="77777777" w:rsidR="00AB6D88" w:rsidRPr="007267B4" w:rsidRDefault="00AB6D88" w:rsidP="00AB6D88">
      <w:pPr>
        <w:tabs>
          <w:tab w:val="left" w:pos="-1440"/>
          <w:tab w:val="left" w:pos="-720"/>
          <w:tab w:val="left" w:pos="1800"/>
          <w:tab w:val="left" w:pos="2250"/>
          <w:tab w:val="left" w:pos="2970"/>
        </w:tabs>
        <w:ind w:left="1440" w:hanging="540"/>
      </w:pPr>
      <w:r w:rsidRPr="007267B4">
        <w:t>2.</w:t>
      </w:r>
      <w:r w:rsidRPr="007267B4">
        <w:tab/>
        <w:t>A similar portable engine or equipment unit capable of performing the specialty work is not registered in the State Portable Equipment Registration Program or, if registered is not available for use; and</w:t>
      </w:r>
    </w:p>
    <w:p w14:paraId="376C2B96" w14:textId="77777777" w:rsidR="00AB6D88" w:rsidRPr="007267B4" w:rsidRDefault="00AB6D88" w:rsidP="00AB6D88">
      <w:pPr>
        <w:tabs>
          <w:tab w:val="left" w:pos="-1440"/>
          <w:tab w:val="left" w:pos="-720"/>
          <w:tab w:val="left" w:pos="1800"/>
          <w:tab w:val="left" w:pos="2250"/>
          <w:tab w:val="left" w:pos="2970"/>
        </w:tabs>
        <w:ind w:left="1440" w:hanging="540"/>
      </w:pPr>
    </w:p>
    <w:p w14:paraId="4BD0F7FA" w14:textId="77777777" w:rsidR="00AB6D88" w:rsidRPr="007267B4" w:rsidRDefault="00AB6D88" w:rsidP="00AB6D88">
      <w:pPr>
        <w:tabs>
          <w:tab w:val="left" w:pos="-1440"/>
          <w:tab w:val="left" w:pos="-720"/>
          <w:tab w:val="left" w:pos="1800"/>
          <w:tab w:val="left" w:pos="2250"/>
          <w:tab w:val="left" w:pos="2970"/>
        </w:tabs>
        <w:ind w:left="1440" w:hanging="540"/>
      </w:pPr>
      <w:r w:rsidRPr="007267B4">
        <w:t>3.</w:t>
      </w:r>
      <w:r w:rsidRPr="007267B4">
        <w:tab/>
        <w:t>The portable engine/equipment unit performs a unique function or activity outside the normal scope of drilling or construction activities; and</w:t>
      </w:r>
    </w:p>
    <w:p w14:paraId="2AC60D89" w14:textId="77777777" w:rsidR="00AB6D88" w:rsidRPr="007267B4" w:rsidRDefault="00AB6D88" w:rsidP="00AB6D88">
      <w:pPr>
        <w:tabs>
          <w:tab w:val="left" w:pos="-1440"/>
          <w:tab w:val="left" w:pos="-720"/>
          <w:tab w:val="left" w:pos="1800"/>
          <w:tab w:val="left" w:pos="2250"/>
          <w:tab w:val="left" w:pos="2970"/>
        </w:tabs>
        <w:ind w:left="1440" w:hanging="540"/>
      </w:pPr>
    </w:p>
    <w:p w14:paraId="0B0200D6" w14:textId="77777777" w:rsidR="00AB6D88" w:rsidRPr="007267B4" w:rsidRDefault="00AB6D88" w:rsidP="00AB6D88">
      <w:pPr>
        <w:tabs>
          <w:tab w:val="left" w:pos="-1440"/>
          <w:tab w:val="left" w:pos="-720"/>
          <w:tab w:val="left" w:pos="1800"/>
          <w:tab w:val="left" w:pos="2250"/>
          <w:tab w:val="left" w:pos="2970"/>
        </w:tabs>
        <w:ind w:left="1440" w:hanging="540"/>
      </w:pPr>
      <w:r w:rsidRPr="007267B4">
        <w:t>4.</w:t>
      </w:r>
      <w:r w:rsidRPr="007267B4">
        <w:tab/>
        <w:t>The</w:t>
      </w:r>
      <w:r>
        <w:t xml:space="preserve"> </w:t>
      </w:r>
      <w:r w:rsidRPr="007267B4">
        <w:t xml:space="preserve">equipment will be used for less than 500 hours per stationary source in any calendar year and emit not more than 10 tons per stationary source of oxides of nitrogen, oxides of sulfur, reactive organic compounds, or particulate matter in any calendar year; and </w:t>
      </w:r>
    </w:p>
    <w:p w14:paraId="66E6D0D4" w14:textId="77777777" w:rsidR="00AB6D88" w:rsidRPr="007267B4" w:rsidRDefault="00AB6D88" w:rsidP="00AB6D88">
      <w:pPr>
        <w:tabs>
          <w:tab w:val="left" w:pos="-1440"/>
          <w:tab w:val="left" w:pos="-720"/>
          <w:tab w:val="left" w:pos="1800"/>
          <w:tab w:val="left" w:pos="2250"/>
          <w:tab w:val="left" w:pos="2970"/>
        </w:tabs>
        <w:ind w:left="1440" w:hanging="540"/>
      </w:pPr>
    </w:p>
    <w:p w14:paraId="3FE652F8" w14:textId="77777777" w:rsidR="00AB6D88" w:rsidRPr="007267B4" w:rsidRDefault="00AB6D88" w:rsidP="00AB6D88">
      <w:pPr>
        <w:tabs>
          <w:tab w:val="left" w:pos="-1440"/>
          <w:tab w:val="left" w:pos="-720"/>
          <w:tab w:val="left" w:pos="1800"/>
          <w:tab w:val="left" w:pos="2250"/>
          <w:tab w:val="left" w:pos="2970"/>
        </w:tabs>
        <w:ind w:left="1440" w:hanging="540"/>
      </w:pPr>
      <w:r w:rsidRPr="007267B4">
        <w:t>5.</w:t>
      </w:r>
      <w:r w:rsidRPr="007267B4">
        <w:tab/>
        <w:t>Use of the equipment is not recurrent from year to year.</w:t>
      </w:r>
    </w:p>
    <w:p w14:paraId="0209DAE6" w14:textId="77777777" w:rsidR="00AB6D88" w:rsidRPr="007267B4" w:rsidRDefault="00AB6D88" w:rsidP="00AB6D88">
      <w:pPr>
        <w:tabs>
          <w:tab w:val="left" w:pos="-720"/>
        </w:tabs>
        <w:ind w:left="531" w:hanging="81"/>
      </w:pPr>
    </w:p>
    <w:p w14:paraId="4F1F651F" w14:textId="77777777" w:rsidR="00AB6D88" w:rsidRPr="007267B4" w:rsidRDefault="00AB6D88" w:rsidP="00AB6D88">
      <w:pPr>
        <w:tabs>
          <w:tab w:val="left" w:pos="-720"/>
        </w:tabs>
        <w:ind w:left="532" w:hanging="86"/>
      </w:pPr>
      <w:r w:rsidRPr="007267B4">
        <w:rPr>
          <w:b/>
        </w:rPr>
        <w:t>“Specialty Equipment Emergency Use”</w:t>
      </w:r>
      <w:r w:rsidRPr="007267B4">
        <w:t xml:space="preserve"> means that conditions giving rise to the use of the specialty equipment were due to 1) conditions beyond the reasonable control of the stationary source, including but not </w:t>
      </w:r>
      <w:r w:rsidRPr="007267B4">
        <w:lastRenderedPageBreak/>
        <w:t>limited to the breakdown of essential drilling or construction equipment, and 2) the use of the specialty equipment is necessary to complete essential short-term projects.</w:t>
      </w:r>
    </w:p>
    <w:p w14:paraId="02773F9E" w14:textId="77777777" w:rsidR="00AB6D88" w:rsidRPr="007267B4" w:rsidRDefault="00AB6D88" w:rsidP="00AB6D88">
      <w:pPr>
        <w:tabs>
          <w:tab w:val="left" w:pos="-1440"/>
          <w:tab w:val="left" w:pos="-720"/>
          <w:tab w:val="left" w:pos="0"/>
          <w:tab w:val="left" w:pos="664"/>
          <w:tab w:val="left" w:pos="758"/>
          <w:tab w:val="left" w:pos="1440"/>
        </w:tabs>
        <w:ind w:left="540" w:hanging="90"/>
        <w:rPr>
          <w:b/>
        </w:rPr>
      </w:pPr>
      <w:r w:rsidRPr="007267B4">
        <w:rPr>
          <w:b/>
        </w:rPr>
        <w:t xml:space="preserve"> </w:t>
      </w:r>
    </w:p>
    <w:p w14:paraId="33D0435A" w14:textId="77777777" w:rsidR="00AB6D88" w:rsidRPr="007267B4" w:rsidRDefault="00AB6D88" w:rsidP="00AB6D88">
      <w:pPr>
        <w:tabs>
          <w:tab w:val="left" w:pos="-1440"/>
          <w:tab w:val="left" w:pos="-720"/>
          <w:tab w:val="left" w:pos="0"/>
          <w:tab w:val="left" w:pos="664"/>
          <w:tab w:val="left" w:pos="758"/>
          <w:tab w:val="left" w:pos="1440"/>
        </w:tabs>
        <w:ind w:left="540" w:hanging="90"/>
      </w:pPr>
      <w:r w:rsidRPr="007267B4">
        <w:rPr>
          <w:b/>
        </w:rPr>
        <w:t>“Standard Conditions”</w:t>
      </w:r>
      <w:r w:rsidRPr="007267B4">
        <w:t xml:space="preserve"> for gases means a temperature of 60 degrees Fahrenheit (15.6 degrees Celsius) and a pressure of 14.7 pounds per square inch absolute (760 mm of Mercury).</w:t>
      </w:r>
      <w:r>
        <w:t xml:space="preserve"> </w:t>
      </w:r>
      <w:r w:rsidRPr="007267B4">
        <w:t>Results of all analyses and tests shall be calculated and reported at this temperature and pressure.</w:t>
      </w:r>
    </w:p>
    <w:p w14:paraId="57B49AF4" w14:textId="77777777" w:rsidR="00AB6D88" w:rsidRPr="007267B4" w:rsidRDefault="00AB6D88">
      <w:pPr>
        <w:tabs>
          <w:tab w:val="left" w:pos="-1440"/>
          <w:tab w:val="left" w:pos="-720"/>
          <w:tab w:val="left" w:pos="0"/>
          <w:tab w:val="left" w:pos="664"/>
          <w:tab w:val="left" w:pos="758"/>
          <w:tab w:val="left" w:pos="1440"/>
        </w:tabs>
        <w:ind w:left="900"/>
      </w:pPr>
    </w:p>
    <w:p w14:paraId="46A96984" w14:textId="77777777" w:rsidR="00AB6D88" w:rsidRPr="007267B4" w:rsidRDefault="00AB6D88">
      <w:pPr>
        <w:keepNext/>
        <w:keepLines/>
        <w:tabs>
          <w:tab w:val="left" w:pos="-1440"/>
          <w:tab w:val="left" w:pos="-720"/>
          <w:tab w:val="left" w:pos="0"/>
          <w:tab w:val="left" w:pos="664"/>
          <w:tab w:val="left" w:pos="758"/>
          <w:tab w:val="left" w:pos="1710"/>
        </w:tabs>
        <w:ind w:left="532" w:hanging="86"/>
      </w:pPr>
      <w:r w:rsidRPr="007267B4">
        <w:rPr>
          <w:b/>
          <w:smallCaps/>
        </w:rPr>
        <w:t>“</w:t>
      </w:r>
      <w:r w:rsidRPr="007267B4">
        <w:rPr>
          <w:b/>
        </w:rPr>
        <w:t>Stationary Source”</w:t>
      </w:r>
      <w:r w:rsidRPr="007267B4">
        <w:t xml:space="preserve"> means any building, structure, facility, or installation which emits or may emit any affected pollutant directly or as a fugitive emission.</w:t>
      </w:r>
      <w:r>
        <w:t xml:space="preserve"> </w:t>
      </w:r>
      <w:r w:rsidRPr="007267B4">
        <w:t>“Fugitive emissions” means those emissions of pollutants which could not reasonably pass through a stack, chimney, vent or other functionally equivalent opening.</w:t>
      </w:r>
    </w:p>
    <w:p w14:paraId="6C41D5DA" w14:textId="77777777" w:rsidR="00AB6D88" w:rsidRPr="007267B4" w:rsidRDefault="00AB6D88">
      <w:pPr>
        <w:tabs>
          <w:tab w:val="left" w:pos="-1440"/>
          <w:tab w:val="left" w:pos="-720"/>
          <w:tab w:val="left" w:pos="0"/>
          <w:tab w:val="left" w:pos="664"/>
          <w:tab w:val="left" w:pos="758"/>
          <w:tab w:val="left" w:pos="1710"/>
        </w:tabs>
        <w:ind w:left="540" w:hanging="90"/>
      </w:pPr>
    </w:p>
    <w:p w14:paraId="34B5F16D" w14:textId="77777777" w:rsidR="00AB6D88" w:rsidRPr="007267B4" w:rsidRDefault="00AB6D88">
      <w:pPr>
        <w:tabs>
          <w:tab w:val="left" w:pos="-1440"/>
          <w:tab w:val="left" w:pos="-720"/>
          <w:tab w:val="left" w:pos="0"/>
          <w:tab w:val="left" w:pos="664"/>
          <w:tab w:val="left" w:pos="758"/>
          <w:tab w:val="left" w:pos="1800"/>
        </w:tabs>
        <w:ind w:left="900" w:hanging="90"/>
      </w:pPr>
      <w:r w:rsidRPr="007267B4">
        <w:rPr>
          <w:b/>
        </w:rPr>
        <w:t>“Installation”</w:t>
      </w:r>
      <w:r w:rsidRPr="007267B4">
        <w:t xml:space="preserve"> includes any operation, article, machine, equipment, contrivance, or grouping of equipment belonging to the same two-digit standard industrial classification code, which emits or may emit any affected pollutant, and located on one or more contiguous properties and under common control.</w:t>
      </w:r>
    </w:p>
    <w:p w14:paraId="42FBA55C" w14:textId="77777777" w:rsidR="00AB6D88" w:rsidRPr="007267B4" w:rsidRDefault="00AB6D88">
      <w:pPr>
        <w:tabs>
          <w:tab w:val="left" w:pos="-1440"/>
          <w:tab w:val="left" w:pos="-720"/>
          <w:tab w:val="left" w:pos="0"/>
          <w:tab w:val="left" w:pos="664"/>
          <w:tab w:val="left" w:pos="758"/>
          <w:tab w:val="left" w:pos="1800"/>
        </w:tabs>
        <w:ind w:left="900" w:hanging="90"/>
        <w:rPr>
          <w:b/>
        </w:rPr>
      </w:pPr>
    </w:p>
    <w:p w14:paraId="4B038E31" w14:textId="77777777" w:rsidR="00AB6D88" w:rsidRPr="00B11984" w:rsidRDefault="00AB6D88">
      <w:pPr>
        <w:tabs>
          <w:tab w:val="left" w:pos="-1440"/>
          <w:tab w:val="left" w:pos="-720"/>
          <w:tab w:val="left" w:pos="0"/>
          <w:tab w:val="left" w:pos="664"/>
          <w:tab w:val="left" w:pos="758"/>
          <w:tab w:val="left" w:pos="1800"/>
        </w:tabs>
        <w:ind w:left="900" w:hanging="90"/>
        <w:rPr>
          <w:szCs w:val="18"/>
        </w:rPr>
      </w:pPr>
      <w:r w:rsidRPr="007267B4">
        <w:rPr>
          <w:b/>
        </w:rPr>
        <w:t>“Building, structure, or facility”</w:t>
      </w:r>
      <w:r w:rsidRPr="007267B4">
        <w:t xml:space="preserve"> i</w:t>
      </w:r>
      <w:r w:rsidRPr="00B11984">
        <w:rPr>
          <w:szCs w:val="18"/>
        </w:rPr>
        <w:t>ncludes all pollutant-emitting activities including those located in California coastal waters adjacent to the District boundaries and those areas of Outer Continental Shelf waters for which the District is the corresponding onshore area which:</w:t>
      </w:r>
    </w:p>
    <w:p w14:paraId="6272CA7C" w14:textId="77777777" w:rsidR="00AB6D88" w:rsidRPr="00B11984" w:rsidRDefault="00AB6D88">
      <w:pPr>
        <w:tabs>
          <w:tab w:val="left" w:pos="-1440"/>
          <w:tab w:val="left" w:pos="-720"/>
          <w:tab w:val="left" w:pos="0"/>
          <w:tab w:val="left" w:pos="664"/>
          <w:tab w:val="left" w:pos="758"/>
          <w:tab w:val="left" w:pos="1440"/>
        </w:tabs>
        <w:ind w:left="1440" w:hanging="1440"/>
        <w:rPr>
          <w:szCs w:val="18"/>
        </w:rPr>
      </w:pPr>
    </w:p>
    <w:p w14:paraId="68CEEB55" w14:textId="77777777" w:rsidR="00AB6D88" w:rsidRPr="007267B4" w:rsidRDefault="00AB6D88" w:rsidP="00AB6D88">
      <w:pPr>
        <w:numPr>
          <w:ilvl w:val="0"/>
          <w:numId w:val="21"/>
        </w:numPr>
        <w:tabs>
          <w:tab w:val="left" w:pos="-1440"/>
          <w:tab w:val="left" w:pos="-720"/>
          <w:tab w:val="left" w:pos="0"/>
          <w:tab w:val="left" w:pos="664"/>
          <w:tab w:val="left" w:pos="758"/>
        </w:tabs>
      </w:pPr>
      <w:r w:rsidRPr="007267B4">
        <w:t>belong to the same industrial grouping</w:t>
      </w:r>
    </w:p>
    <w:p w14:paraId="6527187C" w14:textId="77777777" w:rsidR="00AB6D88" w:rsidRPr="007267B4" w:rsidRDefault="00AB6D88">
      <w:pPr>
        <w:numPr>
          <w:ilvl w:val="12"/>
          <w:numId w:val="0"/>
        </w:numPr>
        <w:tabs>
          <w:tab w:val="left" w:pos="-1440"/>
          <w:tab w:val="left" w:pos="-720"/>
          <w:tab w:val="left" w:pos="0"/>
          <w:tab w:val="left" w:pos="664"/>
          <w:tab w:val="left" w:pos="758"/>
        </w:tabs>
        <w:ind w:left="1224" w:hanging="360"/>
      </w:pPr>
    </w:p>
    <w:p w14:paraId="27E32983" w14:textId="77777777" w:rsidR="00AB6D88" w:rsidRPr="007267B4" w:rsidRDefault="00AB6D88" w:rsidP="00AB6D88">
      <w:pPr>
        <w:numPr>
          <w:ilvl w:val="0"/>
          <w:numId w:val="21"/>
        </w:numPr>
        <w:tabs>
          <w:tab w:val="left" w:pos="-1440"/>
          <w:tab w:val="left" w:pos="-720"/>
          <w:tab w:val="left" w:pos="0"/>
          <w:tab w:val="left" w:pos="664"/>
          <w:tab w:val="left" w:pos="758"/>
        </w:tabs>
      </w:pPr>
      <w:r w:rsidRPr="007267B4">
        <w:t xml:space="preserve">are located on one or more contiguous or adjacent properties (except for activities located in </w:t>
      </w:r>
      <w:smartTag w:uri="urn:schemas-microsoft-com:office:smarttags" w:element="State">
        <w:smartTag w:uri="urn:schemas-microsoft-com:office:smarttags" w:element="place">
          <w:r w:rsidRPr="007267B4">
            <w:t>California</w:t>
          </w:r>
        </w:smartTag>
      </w:smartTag>
      <w:r w:rsidRPr="007267B4">
        <w:t xml:space="preserve"> coastal waters or are on the Outer Continental Shelf), and</w:t>
      </w:r>
    </w:p>
    <w:p w14:paraId="50BC3F9C" w14:textId="77777777" w:rsidR="00AB6D88" w:rsidRPr="007267B4" w:rsidRDefault="00AB6D88">
      <w:pPr>
        <w:numPr>
          <w:ilvl w:val="12"/>
          <w:numId w:val="0"/>
        </w:numPr>
        <w:tabs>
          <w:tab w:val="left" w:pos="-1440"/>
          <w:tab w:val="left" w:pos="-720"/>
          <w:tab w:val="left" w:pos="0"/>
          <w:tab w:val="left" w:pos="664"/>
          <w:tab w:val="left" w:pos="758"/>
        </w:tabs>
        <w:ind w:left="1224" w:hanging="360"/>
      </w:pPr>
    </w:p>
    <w:p w14:paraId="60E12647" w14:textId="77777777" w:rsidR="00AB6D88" w:rsidRPr="007267B4" w:rsidRDefault="00AB6D88" w:rsidP="00AB6D88">
      <w:pPr>
        <w:numPr>
          <w:ilvl w:val="0"/>
          <w:numId w:val="21"/>
        </w:numPr>
        <w:tabs>
          <w:tab w:val="left" w:pos="-1440"/>
          <w:tab w:val="left" w:pos="-720"/>
          <w:tab w:val="left" w:pos="0"/>
          <w:tab w:val="left" w:pos="664"/>
          <w:tab w:val="left" w:pos="758"/>
        </w:tabs>
      </w:pPr>
      <w:r w:rsidRPr="007267B4">
        <w:t>are under the same or common ownership, operation, or control or which are owned or operated by entities which are under common control.</w:t>
      </w:r>
    </w:p>
    <w:p w14:paraId="38864D22" w14:textId="77777777" w:rsidR="00AB6D88" w:rsidRPr="007267B4" w:rsidRDefault="00AB6D88">
      <w:pPr>
        <w:tabs>
          <w:tab w:val="left" w:pos="-1440"/>
          <w:tab w:val="left" w:pos="-720"/>
          <w:tab w:val="left" w:pos="0"/>
          <w:tab w:val="left" w:pos="664"/>
          <w:tab w:val="left" w:pos="758"/>
          <w:tab w:val="left" w:pos="1440"/>
        </w:tabs>
        <w:ind w:left="1440" w:hanging="1440"/>
      </w:pPr>
    </w:p>
    <w:p w14:paraId="1349D4F1" w14:textId="77777777" w:rsidR="00AB6D88" w:rsidRPr="007267B4" w:rsidRDefault="00AB6D88">
      <w:pPr>
        <w:tabs>
          <w:tab w:val="left" w:pos="-1440"/>
          <w:tab w:val="left" w:pos="-720"/>
          <w:tab w:val="left" w:pos="0"/>
          <w:tab w:val="left" w:pos="664"/>
          <w:tab w:val="left" w:pos="758"/>
          <w:tab w:val="left" w:pos="1710"/>
        </w:tabs>
        <w:ind w:left="1440"/>
      </w:pPr>
      <w:r w:rsidRPr="007267B4">
        <w:t>Pollutant emitting activities shall be considered as part of the same industrial grouping if they are part of a common production process.</w:t>
      </w:r>
      <w:r>
        <w:t xml:space="preserve"> </w:t>
      </w:r>
      <w:r w:rsidRPr="007267B4">
        <w:t>(Common production process includes industrial processes, manufacturing processes, and any connected processes involving a common raw material.)</w:t>
      </w:r>
    </w:p>
    <w:p w14:paraId="127ACEE3" w14:textId="77777777" w:rsidR="00AB6D88" w:rsidRPr="007267B4" w:rsidRDefault="00AB6D88">
      <w:pPr>
        <w:tabs>
          <w:tab w:val="left" w:pos="-1440"/>
          <w:tab w:val="left" w:pos="-720"/>
          <w:tab w:val="left" w:pos="0"/>
          <w:tab w:val="left" w:pos="664"/>
          <w:tab w:val="left" w:pos="758"/>
          <w:tab w:val="left" w:pos="1710"/>
        </w:tabs>
        <w:ind w:left="900" w:hanging="90"/>
      </w:pPr>
    </w:p>
    <w:p w14:paraId="0C5F89D3" w14:textId="77777777" w:rsidR="00AB6D88" w:rsidRPr="007267B4" w:rsidRDefault="00AB6D88" w:rsidP="00AB6D88">
      <w:pPr>
        <w:tabs>
          <w:tab w:val="left" w:pos="-1440"/>
          <w:tab w:val="left" w:pos="-720"/>
          <w:tab w:val="left" w:pos="0"/>
          <w:tab w:val="left" w:pos="664"/>
          <w:tab w:val="left" w:pos="758"/>
          <w:tab w:val="left" w:pos="1710"/>
        </w:tabs>
        <w:ind w:left="844" w:hanging="86"/>
      </w:pPr>
      <w:r w:rsidRPr="007267B4">
        <w:rPr>
          <w:b/>
        </w:rPr>
        <w:t>“Common operations”</w:t>
      </w:r>
      <w:r w:rsidRPr="007267B4">
        <w:t xml:space="preserve"> includes operations which are related through dependent processes, storage or transportation of the same or similar products or raw material.</w:t>
      </w:r>
      <w:r>
        <w:t xml:space="preserve"> </w:t>
      </w:r>
      <w:r w:rsidRPr="007267B4">
        <w:t>Emissions from all marine vessels, including cargo carriers, servicing or associated with a stationary source shall be considered emissions from the stationary source while operating within:</w:t>
      </w:r>
    </w:p>
    <w:p w14:paraId="48370F56" w14:textId="77777777" w:rsidR="00AB6D88" w:rsidRPr="007267B4" w:rsidRDefault="00AB6D88" w:rsidP="00AB6D88">
      <w:pPr>
        <w:tabs>
          <w:tab w:val="left" w:pos="-1440"/>
          <w:tab w:val="left" w:pos="-720"/>
          <w:tab w:val="left" w:pos="0"/>
          <w:tab w:val="left" w:pos="664"/>
          <w:tab w:val="left" w:pos="758"/>
          <w:tab w:val="left" w:pos="1440"/>
        </w:tabs>
        <w:ind w:left="758" w:hanging="1440"/>
      </w:pPr>
    </w:p>
    <w:p w14:paraId="03542C1D" w14:textId="77777777" w:rsidR="00AB6D88" w:rsidRPr="007267B4" w:rsidRDefault="00AB6D88" w:rsidP="00AB6D88">
      <w:pPr>
        <w:numPr>
          <w:ilvl w:val="0"/>
          <w:numId w:val="22"/>
        </w:numPr>
        <w:tabs>
          <w:tab w:val="left" w:pos="-1440"/>
          <w:tab w:val="left" w:pos="-720"/>
          <w:tab w:val="left" w:pos="0"/>
          <w:tab w:val="left" w:pos="664"/>
          <w:tab w:val="left" w:pos="758"/>
          <w:tab w:val="left" w:pos="1440"/>
        </w:tabs>
        <w:ind w:left="1204"/>
      </w:pPr>
      <w:r w:rsidRPr="007267B4">
        <w:t>the District, including California Coastal Waters adjacent to the District (Figure 102);</w:t>
      </w:r>
    </w:p>
    <w:p w14:paraId="4F2D0E28" w14:textId="77777777" w:rsidR="00AB6D88" w:rsidRPr="007267B4" w:rsidRDefault="00AB6D88" w:rsidP="00AB6D88">
      <w:pPr>
        <w:numPr>
          <w:ilvl w:val="12"/>
          <w:numId w:val="0"/>
        </w:numPr>
        <w:tabs>
          <w:tab w:val="left" w:pos="-1440"/>
          <w:tab w:val="left" w:pos="-720"/>
          <w:tab w:val="left" w:pos="0"/>
          <w:tab w:val="left" w:pos="664"/>
          <w:tab w:val="left" w:pos="758"/>
          <w:tab w:val="left" w:pos="1440"/>
        </w:tabs>
        <w:ind w:left="1204" w:hanging="360"/>
      </w:pPr>
    </w:p>
    <w:p w14:paraId="0E84E22A" w14:textId="77777777" w:rsidR="00AB6D88" w:rsidRPr="007267B4" w:rsidRDefault="00AB6D88" w:rsidP="00AB6D88">
      <w:pPr>
        <w:numPr>
          <w:ilvl w:val="0"/>
          <w:numId w:val="22"/>
        </w:numPr>
        <w:tabs>
          <w:tab w:val="left" w:pos="-1440"/>
          <w:tab w:val="left" w:pos="-720"/>
          <w:tab w:val="left" w:pos="0"/>
          <w:tab w:val="left" w:pos="664"/>
          <w:tab w:val="left" w:pos="758"/>
        </w:tabs>
        <w:ind w:left="1204"/>
      </w:pPr>
      <w:r w:rsidRPr="007267B4">
        <w:t>the Outer Continental Shelf for which the District is the corresponding onshore area; and</w:t>
      </w:r>
    </w:p>
    <w:p w14:paraId="1AE51045" w14:textId="77777777" w:rsidR="00AB6D88" w:rsidRPr="007267B4" w:rsidRDefault="00AB6D88" w:rsidP="00AB6D88">
      <w:pPr>
        <w:numPr>
          <w:ilvl w:val="12"/>
          <w:numId w:val="0"/>
        </w:numPr>
        <w:tabs>
          <w:tab w:val="left" w:pos="-1440"/>
          <w:tab w:val="left" w:pos="-720"/>
          <w:tab w:val="left" w:pos="0"/>
          <w:tab w:val="left" w:pos="664"/>
          <w:tab w:val="left" w:pos="758"/>
          <w:tab w:val="left" w:pos="1440"/>
        </w:tabs>
        <w:ind w:left="1204" w:hanging="360"/>
      </w:pPr>
    </w:p>
    <w:p w14:paraId="60ADE495" w14:textId="77777777" w:rsidR="00AB6D88" w:rsidRPr="007267B4" w:rsidRDefault="00AB6D88" w:rsidP="00AB6D88">
      <w:pPr>
        <w:numPr>
          <w:ilvl w:val="0"/>
          <w:numId w:val="22"/>
        </w:numPr>
        <w:tabs>
          <w:tab w:val="left" w:pos="-1440"/>
          <w:tab w:val="left" w:pos="-720"/>
          <w:tab w:val="left" w:pos="0"/>
          <w:tab w:val="left" w:pos="664"/>
          <w:tab w:val="left" w:pos="758"/>
          <w:tab w:val="left" w:pos="1440"/>
        </w:tabs>
        <w:ind w:left="1204"/>
      </w:pPr>
      <w:r w:rsidRPr="007267B4">
        <w:t>25 miles of an Outer Continental Shelf source for which the District is the corresponding onshore area.</w:t>
      </w:r>
    </w:p>
    <w:p w14:paraId="0A2706D8" w14:textId="77777777" w:rsidR="00AB6D88" w:rsidRPr="007267B4" w:rsidRDefault="00AB6D88" w:rsidP="00AB6D88">
      <w:pPr>
        <w:tabs>
          <w:tab w:val="left" w:pos="-720"/>
          <w:tab w:val="left" w:pos="0"/>
          <w:tab w:val="left" w:pos="720"/>
        </w:tabs>
        <w:suppressAutoHyphens/>
        <w:ind w:left="1478" w:hanging="1440"/>
      </w:pPr>
    </w:p>
    <w:p w14:paraId="163E305D" w14:textId="77777777" w:rsidR="00AB6D88" w:rsidRPr="00B11984" w:rsidRDefault="00AB6D88" w:rsidP="00AB6D88">
      <w:pPr>
        <w:tabs>
          <w:tab w:val="left" w:pos="-720"/>
          <w:tab w:val="left" w:pos="0"/>
          <w:tab w:val="left" w:pos="720"/>
        </w:tabs>
        <w:suppressAutoHyphens/>
        <w:ind w:left="758"/>
      </w:pPr>
      <w:r w:rsidRPr="007267B4">
        <w:t>The emissions from marine vessels, including cargo carriers, shall include reactive organic compound vapors that are displaced into the atmosphere; fugitive emissions; combustion emissions in the waters described above; and emissions from the loading and unloading of cargo.</w:t>
      </w:r>
      <w:r>
        <w:t xml:space="preserve"> </w:t>
      </w:r>
      <w:r w:rsidRPr="007267B4">
        <w:t xml:space="preserve">The term "Cargo Carrier" shall not include trains or vehicles. </w:t>
      </w:r>
    </w:p>
    <w:p w14:paraId="6AD2137C" w14:textId="77777777" w:rsidR="00AB6D88" w:rsidRPr="007267B4" w:rsidRDefault="00AB6D88" w:rsidP="00AB6D88">
      <w:pPr>
        <w:tabs>
          <w:tab w:val="left" w:pos="-1440"/>
          <w:tab w:val="left" w:pos="-720"/>
          <w:tab w:val="left" w:pos="0"/>
          <w:tab w:val="left" w:pos="664"/>
          <w:tab w:val="left" w:pos="758"/>
          <w:tab w:val="left" w:pos="1440"/>
        </w:tabs>
        <w:ind w:left="758" w:hanging="1440"/>
      </w:pPr>
    </w:p>
    <w:p w14:paraId="184262A0" w14:textId="77777777" w:rsidR="00AB6D88" w:rsidRPr="007267B4" w:rsidRDefault="00AB6D88" w:rsidP="00B91929">
      <w:pPr>
        <w:tabs>
          <w:tab w:val="left" w:pos="-1440"/>
          <w:tab w:val="left" w:pos="-720"/>
          <w:tab w:val="left" w:pos="0"/>
          <w:tab w:val="left" w:pos="758"/>
          <w:tab w:val="left" w:pos="1800"/>
        </w:tabs>
        <w:ind w:left="450"/>
        <w:rPr>
          <w:smallCaps/>
        </w:rPr>
      </w:pPr>
      <w:r w:rsidRPr="007267B4">
        <w:t>As applied to an attainment pollutant, “stationary source” shall be interpreted to mean facility wide.</w:t>
      </w:r>
      <w:r>
        <w:t xml:space="preserve"> </w:t>
      </w:r>
      <w:r w:rsidRPr="007267B4">
        <w:t>The term “installation” shall have the same meaning as “building, structure, or facility</w:t>
      </w:r>
      <w:r w:rsidRPr="007267B4">
        <w:rPr>
          <w:smallCaps/>
        </w:rPr>
        <w:t>.”</w:t>
      </w:r>
    </w:p>
    <w:p w14:paraId="45CE613A" w14:textId="77777777" w:rsidR="00AB6D88" w:rsidRPr="007267B4" w:rsidRDefault="00AB6D88">
      <w:pPr>
        <w:tabs>
          <w:tab w:val="left" w:pos="-1440"/>
          <w:tab w:val="left" w:pos="-720"/>
          <w:tab w:val="left" w:pos="1440"/>
          <w:tab w:val="left" w:pos="1800"/>
          <w:tab w:val="left" w:pos="1890"/>
          <w:tab w:val="left" w:pos="2250"/>
        </w:tabs>
        <w:ind w:left="540" w:hanging="90"/>
      </w:pPr>
    </w:p>
    <w:p w14:paraId="1974C464" w14:textId="77777777" w:rsidR="00AB6D88" w:rsidRPr="007267B4" w:rsidRDefault="00CD13B8">
      <w:pPr>
        <w:tabs>
          <w:tab w:val="left" w:pos="-1440"/>
          <w:tab w:val="left" w:pos="-720"/>
          <w:tab w:val="left" w:pos="1440"/>
          <w:tab w:val="left" w:pos="1800"/>
          <w:tab w:val="left" w:pos="1890"/>
          <w:tab w:val="left" w:pos="2250"/>
        </w:tabs>
        <w:ind w:left="540" w:hanging="90"/>
        <w:rPr>
          <w:b/>
        </w:rPr>
      </w:pPr>
      <w:r>
        <w:rPr>
          <w:noProof/>
        </w:rPr>
        <w:lastRenderedPageBreak/>
        <w:pict w14:anchorId="0720DBA3">
          <v:shape id="Picture 1" o:spid="_x0000_i1026" type="#_x0000_t75" alt="Description: R102%20CCWs%206_17_03" style="width:468pt;height:402.8pt;visibility:visible">
            <v:imagedata r:id="rId13" o:title="R102%20CCWs%206_17_03"/>
          </v:shape>
        </w:pict>
      </w:r>
    </w:p>
    <w:p w14:paraId="2F9EED65" w14:textId="77777777" w:rsidR="00AB6D88" w:rsidRPr="007267B4" w:rsidRDefault="00AB6D88">
      <w:pPr>
        <w:tabs>
          <w:tab w:val="left" w:pos="-1440"/>
          <w:tab w:val="left" w:pos="-720"/>
          <w:tab w:val="left" w:pos="1440"/>
          <w:tab w:val="left" w:pos="1800"/>
          <w:tab w:val="left" w:pos="1890"/>
          <w:tab w:val="left" w:pos="2250"/>
        </w:tabs>
        <w:ind w:left="540" w:hanging="90"/>
        <w:rPr>
          <w:b/>
        </w:rPr>
      </w:pPr>
    </w:p>
    <w:p w14:paraId="7F0616F3" w14:textId="77777777" w:rsidR="00AB6D88" w:rsidRPr="007267B4" w:rsidRDefault="00AB6D88" w:rsidP="00AB6D88">
      <w:pPr>
        <w:tabs>
          <w:tab w:val="left" w:pos="-1440"/>
          <w:tab w:val="left" w:pos="-720"/>
          <w:tab w:val="left" w:pos="1440"/>
          <w:tab w:val="left" w:pos="1800"/>
          <w:tab w:val="left" w:pos="1890"/>
          <w:tab w:val="left" w:pos="2250"/>
        </w:tabs>
        <w:jc w:val="center"/>
        <w:rPr>
          <w:b/>
        </w:rPr>
      </w:pPr>
      <w:r w:rsidRPr="007267B4">
        <w:rPr>
          <w:b/>
        </w:rPr>
        <w:t>Figure 102.</w:t>
      </w:r>
      <w:r>
        <w:rPr>
          <w:b/>
        </w:rPr>
        <w:t xml:space="preserve"> </w:t>
      </w:r>
      <w:r w:rsidRPr="007267B4">
        <w:rPr>
          <w:b/>
        </w:rPr>
        <w:t xml:space="preserve">MAP DEPICTING THE </w:t>
      </w:r>
      <w:smartTag w:uri="urn:schemas-microsoft-com:office:smarttags" w:element="place">
        <w:smartTag w:uri="urn:schemas-microsoft-com:office:smarttags" w:element="State">
          <w:r w:rsidRPr="007267B4">
            <w:rPr>
              <w:b/>
            </w:rPr>
            <w:t>CALIFORNIA</w:t>
          </w:r>
        </w:smartTag>
      </w:smartTag>
      <w:r w:rsidRPr="007267B4">
        <w:rPr>
          <w:b/>
        </w:rPr>
        <w:t xml:space="preserve"> COASTAL WATERS ADJACENT TO THE</w:t>
      </w:r>
    </w:p>
    <w:p w14:paraId="27AB719F" w14:textId="77777777" w:rsidR="00AB6D88" w:rsidRPr="007267B4" w:rsidRDefault="00AB6D88" w:rsidP="00AB6D88">
      <w:pPr>
        <w:tabs>
          <w:tab w:val="left" w:pos="-1440"/>
          <w:tab w:val="left" w:pos="-720"/>
          <w:tab w:val="left" w:pos="1440"/>
          <w:tab w:val="left" w:pos="1800"/>
          <w:tab w:val="left" w:pos="1890"/>
          <w:tab w:val="left" w:pos="2250"/>
        </w:tabs>
        <w:jc w:val="center"/>
        <w:rPr>
          <w:b/>
        </w:rPr>
      </w:pPr>
      <w:r w:rsidRPr="007267B4">
        <w:rPr>
          <w:b/>
        </w:rPr>
        <w:t>SANTA BARBARA COUNTY AIR POLLUTION CONTROL DISTRICT</w:t>
      </w:r>
    </w:p>
    <w:p w14:paraId="7732B8A6" w14:textId="77777777" w:rsidR="00AB6D88" w:rsidRDefault="00AB6D88" w:rsidP="00AB6D88">
      <w:pPr>
        <w:tabs>
          <w:tab w:val="left" w:pos="-1440"/>
          <w:tab w:val="left" w:pos="-720"/>
          <w:tab w:val="left" w:pos="1440"/>
          <w:tab w:val="left" w:pos="1800"/>
          <w:tab w:val="left" w:pos="1890"/>
          <w:tab w:val="left" w:pos="2250"/>
        </w:tabs>
        <w:rPr>
          <w:b/>
        </w:rPr>
      </w:pPr>
    </w:p>
    <w:p w14:paraId="6FE2BAFA" w14:textId="77777777" w:rsidR="00AB6D88" w:rsidRPr="007267B4" w:rsidRDefault="00AB6D88" w:rsidP="00AB6D88">
      <w:pPr>
        <w:tabs>
          <w:tab w:val="left" w:pos="-1440"/>
          <w:tab w:val="left" w:pos="-720"/>
          <w:tab w:val="left" w:pos="1440"/>
          <w:tab w:val="left" w:pos="1800"/>
          <w:tab w:val="left" w:pos="1890"/>
          <w:tab w:val="left" w:pos="2250"/>
        </w:tabs>
        <w:rPr>
          <w:b/>
        </w:rPr>
      </w:pPr>
    </w:p>
    <w:p w14:paraId="682C00A1" w14:textId="77777777" w:rsidR="00AB6D88" w:rsidRPr="007A184A" w:rsidRDefault="00AB6D88" w:rsidP="00AB6D88">
      <w:pPr>
        <w:tabs>
          <w:tab w:val="left" w:pos="1008"/>
          <w:tab w:val="left" w:pos="1188"/>
          <w:tab w:val="left" w:pos="1458"/>
        </w:tabs>
        <w:suppressAutoHyphens/>
        <w:ind w:left="532" w:hanging="86"/>
      </w:pPr>
      <w:r w:rsidRPr="007A184A">
        <w:rPr>
          <w:b/>
        </w:rPr>
        <w:t>“Stripping”</w:t>
      </w:r>
      <w:r w:rsidRPr="007A184A">
        <w:t xml:space="preserve"> means the use of solvent to remove materials such as cured adhesives, cured inks, cured sealants, cured or dried paints, cured or dried paint residues, or temporary protective coatings.</w:t>
      </w:r>
    </w:p>
    <w:p w14:paraId="7B210B68" w14:textId="77777777" w:rsidR="00AB6D88" w:rsidRPr="007A184A" w:rsidRDefault="00AB6D88" w:rsidP="00AB6D88">
      <w:pPr>
        <w:tabs>
          <w:tab w:val="left" w:pos="1008"/>
          <w:tab w:val="left" w:pos="1188"/>
          <w:tab w:val="left" w:pos="1458"/>
        </w:tabs>
      </w:pPr>
    </w:p>
    <w:p w14:paraId="3DBF9CB4" w14:textId="77777777" w:rsidR="00AB6D88" w:rsidRPr="007A184A" w:rsidRDefault="00AB6D88" w:rsidP="00AB6D88">
      <w:pPr>
        <w:tabs>
          <w:tab w:val="left" w:pos="1008"/>
          <w:tab w:val="left" w:pos="1188"/>
          <w:tab w:val="left" w:pos="1458"/>
        </w:tabs>
        <w:suppressAutoHyphens/>
        <w:ind w:left="532" w:hanging="86"/>
      </w:pPr>
      <w:r w:rsidRPr="007A184A">
        <w:rPr>
          <w:b/>
          <w:bCs/>
        </w:rPr>
        <w:t>“S</w:t>
      </w:r>
      <w:r w:rsidRPr="007A184A">
        <w:rPr>
          <w:b/>
        </w:rPr>
        <w:t>urface Preparation”</w:t>
      </w:r>
      <w:r w:rsidRPr="007A184A">
        <w:t xml:space="preserve"> means the removal of contaminants such as dust, soil, oil, grease, moisture, etc., prior to application of an adhesive, coating, ink, polyester resin material, or sealant.</w:t>
      </w:r>
    </w:p>
    <w:p w14:paraId="7AEB6C0B" w14:textId="77777777" w:rsidR="00AB6D88" w:rsidRDefault="00AB6D88" w:rsidP="00AB6D88">
      <w:pPr>
        <w:tabs>
          <w:tab w:val="left" w:pos="-1440"/>
          <w:tab w:val="left" w:pos="-720"/>
          <w:tab w:val="left" w:pos="1440"/>
          <w:tab w:val="left" w:pos="1800"/>
          <w:tab w:val="left" w:pos="1890"/>
          <w:tab w:val="left" w:pos="2250"/>
        </w:tabs>
        <w:ind w:left="540" w:hanging="90"/>
        <w:rPr>
          <w:b/>
        </w:rPr>
      </w:pPr>
      <w:r w:rsidRPr="007267B4">
        <w:rPr>
          <w:b/>
        </w:rPr>
        <w:t xml:space="preserve"> </w:t>
      </w:r>
    </w:p>
    <w:p w14:paraId="349CED37" w14:textId="77777777" w:rsidR="00AB6D88" w:rsidRPr="00912261" w:rsidRDefault="00AB6D88" w:rsidP="00AB6D88">
      <w:pPr>
        <w:tabs>
          <w:tab w:val="left" w:pos="-1440"/>
          <w:tab w:val="left" w:pos="-720"/>
          <w:tab w:val="left" w:pos="0"/>
          <w:tab w:val="left" w:pos="664"/>
          <w:tab w:val="left" w:pos="758"/>
          <w:tab w:val="left" w:pos="1440"/>
        </w:tabs>
        <w:ind w:left="540" w:hanging="90"/>
      </w:pPr>
      <w:r w:rsidRPr="00912261">
        <w:rPr>
          <w:b/>
        </w:rPr>
        <w:t>“Temporary Total Enclosure”</w:t>
      </w:r>
      <w:r w:rsidRPr="00912261">
        <w:t xml:space="preserve"> means any total enclosure that is constructed for the sole purpose of measuring the emissions from an affected source that are not delivered to an emission control device.</w:t>
      </w:r>
      <w:r>
        <w:t xml:space="preserve"> </w:t>
      </w:r>
      <w:r w:rsidRPr="00912261">
        <w:t>A temporary total enclosure must be constructed and ventilated (through stacks suitable for testing) so that it has minimal impact on the performance of the permanent emission capture system.</w:t>
      </w:r>
      <w:r>
        <w:t xml:space="preserve"> </w:t>
      </w:r>
      <w:r w:rsidRPr="00912261">
        <w:t>A temporary total enclosure will be assumed to achieve total capture of fugitive emissions if it meets the requirements found in 40 CFR Section 63.750(g)(4) and if all natural draft openings are at least four duct or hood equivalent diameters away from each exhaust duct or hood.</w:t>
      </w:r>
      <w:r>
        <w:t xml:space="preserve"> </w:t>
      </w:r>
      <w:r w:rsidRPr="00912261">
        <w:t>Alternatively, the owner or operator may apply to the Control Officer for approval of a temporary enclosure on a case-by-case basis.</w:t>
      </w:r>
    </w:p>
    <w:p w14:paraId="03451D58" w14:textId="77777777" w:rsidR="00AB6D88" w:rsidRPr="00912261" w:rsidRDefault="00AB6D88" w:rsidP="00AB6D88">
      <w:pPr>
        <w:tabs>
          <w:tab w:val="left" w:pos="-1440"/>
          <w:tab w:val="left" w:pos="-720"/>
          <w:tab w:val="left" w:pos="0"/>
          <w:tab w:val="left" w:pos="664"/>
          <w:tab w:val="left" w:pos="758"/>
          <w:tab w:val="left" w:pos="1440"/>
        </w:tabs>
        <w:ind w:left="540" w:hanging="90"/>
      </w:pPr>
    </w:p>
    <w:p w14:paraId="0D835B97" w14:textId="77777777" w:rsidR="00AB6D88" w:rsidRPr="00912261" w:rsidRDefault="00AB6D88" w:rsidP="00AB6D88">
      <w:pPr>
        <w:tabs>
          <w:tab w:val="left" w:pos="-1440"/>
          <w:tab w:val="left" w:pos="-720"/>
          <w:tab w:val="left" w:pos="0"/>
          <w:tab w:val="left" w:pos="664"/>
          <w:tab w:val="left" w:pos="758"/>
          <w:tab w:val="left" w:pos="1440"/>
        </w:tabs>
        <w:ind w:left="540" w:hanging="90"/>
      </w:pPr>
      <w:r w:rsidRPr="00912261">
        <w:rPr>
          <w:b/>
        </w:rPr>
        <w:lastRenderedPageBreak/>
        <w:t>“Thermal Incinerator”</w:t>
      </w:r>
      <w:r w:rsidRPr="00912261">
        <w:t xml:space="preserve"> means any device that burns reactive organic compounds or toxic air contaminants in air by direct application of heat.</w:t>
      </w:r>
      <w:r>
        <w:t xml:space="preserve"> </w:t>
      </w:r>
      <w:r w:rsidRPr="00912261">
        <w:t>Thermal incinerators are usually equipped with burners, refractory lined chambers, heat recovery equipment, and process controllers.</w:t>
      </w:r>
    </w:p>
    <w:p w14:paraId="035D6031" w14:textId="77777777" w:rsidR="00AB6D88" w:rsidRPr="00912261" w:rsidRDefault="00AB6D88" w:rsidP="00AB6D88"/>
    <w:p w14:paraId="303FE1FD" w14:textId="77777777" w:rsidR="00AB6D88" w:rsidRPr="00912261" w:rsidRDefault="00AB6D88" w:rsidP="00AB6D88">
      <w:pPr>
        <w:tabs>
          <w:tab w:val="left" w:pos="-1440"/>
          <w:tab w:val="left" w:pos="-720"/>
          <w:tab w:val="left" w:pos="0"/>
          <w:tab w:val="left" w:pos="664"/>
          <w:tab w:val="left" w:pos="758"/>
          <w:tab w:val="left" w:pos="1440"/>
        </w:tabs>
        <w:ind w:left="540" w:hanging="90"/>
      </w:pPr>
      <w:r w:rsidRPr="00912261">
        <w:rPr>
          <w:b/>
        </w:rPr>
        <w:t>“Total Enclosure”</w:t>
      </w:r>
      <w:r w:rsidRPr="00912261">
        <w:t xml:space="preserve"> means any permanent structure that is constructed around a gaseous emission source so that all gaseous pollutants emitted from the source are collected and ducted through a control device, such that 100 percent capture efficiency is achieved.</w:t>
      </w:r>
      <w:r>
        <w:t xml:space="preserve"> </w:t>
      </w:r>
      <w:r w:rsidRPr="00912261">
        <w:t>There are no fugitive emissions from a total enclosure.</w:t>
      </w:r>
      <w:r>
        <w:t xml:space="preserve"> </w:t>
      </w:r>
      <w:r w:rsidRPr="00912261">
        <w:t>The only openings in a total enclosure are forced makeup air and exhaust ducts and any natural draft openings such as those that allow raw materials to enter and exit the enclosure for processing.</w:t>
      </w:r>
      <w:r>
        <w:t xml:space="preserve"> </w:t>
      </w:r>
      <w:r w:rsidRPr="00912261">
        <w:t>All access doors or windows are closed during routine operation of the enclosed source.</w:t>
      </w:r>
      <w:r>
        <w:t xml:space="preserve"> </w:t>
      </w:r>
      <w:r w:rsidRPr="00912261">
        <w:t>Brief, occasional openings of such doors or windows to accommodate process equipment adjustments are acceptable, but if such openings are routine or if an access door remains open during the entire operation, the access door must be considered a natural draft opening.</w:t>
      </w:r>
      <w:r>
        <w:t xml:space="preserve"> </w:t>
      </w:r>
      <w:r w:rsidRPr="00912261">
        <w:t>The average inward face velocity across the natural draft openings of the enclosure shall be calculated including the area of such access doors.</w:t>
      </w:r>
      <w:r>
        <w:t xml:space="preserve"> </w:t>
      </w:r>
      <w:r w:rsidRPr="00912261">
        <w:t>The drying oven itself may be part of the total enclosure.</w:t>
      </w:r>
      <w:r>
        <w:t xml:space="preserve"> </w:t>
      </w:r>
      <w:r w:rsidRPr="00912261">
        <w:t>An enclosure that meets the requirements found in 40 CFR Section 63.750(g)(4) is a permanent total enclosure.</w:t>
      </w:r>
    </w:p>
    <w:p w14:paraId="1DCD6481" w14:textId="77777777" w:rsidR="00AB6D88" w:rsidRPr="00912261" w:rsidRDefault="00AB6D88" w:rsidP="00AB6D88">
      <w:pPr>
        <w:tabs>
          <w:tab w:val="left" w:pos="-1440"/>
          <w:tab w:val="left" w:pos="-720"/>
          <w:tab w:val="left" w:pos="1620"/>
          <w:tab w:val="left" w:pos="1710"/>
          <w:tab w:val="left" w:pos="1800"/>
          <w:tab w:val="left" w:pos="1890"/>
          <w:tab w:val="left" w:pos="2070"/>
          <w:tab w:val="left" w:pos="2250"/>
        </w:tabs>
      </w:pPr>
    </w:p>
    <w:p w14:paraId="6B95682D" w14:textId="6C84B6BC" w:rsidR="00AB6D88" w:rsidRDefault="00AB6D88" w:rsidP="00AB6D88">
      <w:pPr>
        <w:tabs>
          <w:tab w:val="left" w:pos="-1440"/>
          <w:tab w:val="left" w:pos="-720"/>
          <w:tab w:val="left" w:pos="1440"/>
          <w:tab w:val="left" w:pos="1800"/>
          <w:tab w:val="left" w:pos="1890"/>
          <w:tab w:val="left" w:pos="2250"/>
        </w:tabs>
        <w:ind w:left="540" w:hanging="90"/>
      </w:pPr>
      <w:r w:rsidRPr="007267B4">
        <w:rPr>
          <w:b/>
        </w:rPr>
        <w:t>“Total Suspended Particulates”</w:t>
      </w:r>
      <w:r w:rsidRPr="007267B4">
        <w:t xml:space="preserve"> means "</w:t>
      </w:r>
      <w:r w:rsidR="0016539C">
        <w:t>P</w:t>
      </w:r>
      <w:r w:rsidRPr="007267B4">
        <w:t xml:space="preserve">articulate </w:t>
      </w:r>
      <w:r w:rsidR="0016539C">
        <w:t>M</w:t>
      </w:r>
      <w:r w:rsidRPr="007267B4">
        <w:t xml:space="preserve">atter" as defined in this rule. </w:t>
      </w:r>
    </w:p>
    <w:p w14:paraId="5DCA72D8" w14:textId="77777777" w:rsidR="00AB6D88" w:rsidRDefault="00AB6D88" w:rsidP="00AB6D88">
      <w:pPr>
        <w:tabs>
          <w:tab w:val="left" w:pos="-1440"/>
          <w:tab w:val="left" w:pos="-720"/>
          <w:tab w:val="left" w:pos="1440"/>
          <w:tab w:val="left" w:pos="1800"/>
          <w:tab w:val="left" w:pos="1890"/>
          <w:tab w:val="left" w:pos="2250"/>
        </w:tabs>
        <w:ind w:left="540" w:hanging="90"/>
      </w:pPr>
    </w:p>
    <w:p w14:paraId="3AA4A2E8" w14:textId="0AA18B1E" w:rsidR="00AB6D88" w:rsidRPr="007A184A" w:rsidRDefault="00AB6D88" w:rsidP="00AB6D88">
      <w:pPr>
        <w:tabs>
          <w:tab w:val="left" w:pos="-1440"/>
          <w:tab w:val="left" w:pos="-720"/>
          <w:tab w:val="left" w:pos="0"/>
          <w:tab w:val="left" w:pos="664"/>
          <w:tab w:val="left" w:pos="758"/>
          <w:tab w:val="left" w:pos="1458"/>
        </w:tabs>
        <w:ind w:left="540" w:hanging="90"/>
      </w:pPr>
      <w:r w:rsidRPr="007A184A">
        <w:rPr>
          <w:b/>
        </w:rPr>
        <w:t>“Toxic Air Contaminant”</w:t>
      </w:r>
      <w:r w:rsidRPr="007A184A">
        <w:t xml:space="preserve"> means “Toxic </w:t>
      </w:r>
      <w:r w:rsidR="0016539C">
        <w:t>A</w:t>
      </w:r>
      <w:r w:rsidRPr="007A184A">
        <w:t xml:space="preserve">ir </w:t>
      </w:r>
      <w:r w:rsidR="0016539C">
        <w:t>C</w:t>
      </w:r>
      <w:r w:rsidRPr="007A184A">
        <w:t>ontaminant” as defined in Health and Safety Code Section 39655.</w:t>
      </w:r>
    </w:p>
    <w:p w14:paraId="590A8156" w14:textId="77777777" w:rsidR="00AB6D88" w:rsidRPr="00912261" w:rsidRDefault="00AB6D88" w:rsidP="00AB6D88">
      <w:pPr>
        <w:keepNext/>
        <w:keepLines/>
        <w:tabs>
          <w:tab w:val="left" w:pos="-1440"/>
          <w:tab w:val="left" w:pos="-720"/>
          <w:tab w:val="left" w:pos="1890"/>
          <w:tab w:val="left" w:pos="2160"/>
          <w:tab w:val="left" w:pos="3060"/>
        </w:tabs>
      </w:pPr>
    </w:p>
    <w:p w14:paraId="03109F08" w14:textId="77777777" w:rsidR="00AB6D88" w:rsidRPr="00912261" w:rsidRDefault="00AB6D88" w:rsidP="00AB6D88">
      <w:pPr>
        <w:tabs>
          <w:tab w:val="left" w:pos="-1440"/>
          <w:tab w:val="left" w:pos="-720"/>
          <w:tab w:val="left" w:pos="0"/>
          <w:tab w:val="left" w:pos="664"/>
          <w:tab w:val="left" w:pos="758"/>
          <w:tab w:val="left" w:pos="1440"/>
        </w:tabs>
        <w:ind w:left="540" w:hanging="90"/>
      </w:pPr>
      <w:r w:rsidRPr="00912261">
        <w:rPr>
          <w:b/>
        </w:rPr>
        <w:t>“Transfer Efficiency”</w:t>
      </w:r>
      <w:r w:rsidRPr="00912261">
        <w:t xml:space="preserve"> means the ratio of the weight of coating solids adhering to the object being coated to the weight of coating solids used in the application process, expressed as a percentage.</w:t>
      </w:r>
    </w:p>
    <w:p w14:paraId="2FB1A0C4" w14:textId="77777777" w:rsidR="00AB6D88" w:rsidRPr="00912261" w:rsidRDefault="00AB6D88" w:rsidP="00AB6D88">
      <w:pPr>
        <w:suppressAutoHyphens/>
        <w:ind w:left="720"/>
      </w:pPr>
    </w:p>
    <w:p w14:paraId="4C715526" w14:textId="77777777" w:rsidR="00AB6D88" w:rsidRPr="00912261" w:rsidRDefault="00AB6D88" w:rsidP="00AB6D88">
      <w:pPr>
        <w:tabs>
          <w:tab w:val="left" w:pos="-1440"/>
          <w:tab w:val="left" w:pos="-720"/>
          <w:tab w:val="left" w:pos="0"/>
          <w:tab w:val="left" w:pos="664"/>
          <w:tab w:val="left" w:pos="758"/>
          <w:tab w:val="left" w:pos="1440"/>
        </w:tabs>
        <w:ind w:left="540" w:hanging="90"/>
      </w:pPr>
      <w:r w:rsidRPr="00912261">
        <w:rPr>
          <w:b/>
        </w:rPr>
        <w:t xml:space="preserve">“Waste Solvent Residue” </w:t>
      </w:r>
      <w:r w:rsidRPr="00912261">
        <w:t>means sludge that may contain dirt, oil, metal particles, and/or other undesirable waste products concentrated after heat distillation of solvent either in a solvent cleaning machine itself or after distillation in a separate still.</w:t>
      </w:r>
    </w:p>
    <w:p w14:paraId="32DC6A66" w14:textId="77777777" w:rsidR="00AB6D88" w:rsidRDefault="00AB6D88" w:rsidP="00AB6D88">
      <w:pPr>
        <w:tabs>
          <w:tab w:val="left" w:pos="-1440"/>
          <w:tab w:val="left" w:pos="-720"/>
          <w:tab w:val="left" w:pos="1440"/>
          <w:tab w:val="left" w:pos="1800"/>
          <w:tab w:val="left" w:pos="1890"/>
          <w:tab w:val="left" w:pos="2250"/>
        </w:tabs>
      </w:pPr>
    </w:p>
    <w:p w14:paraId="4CEA8B7E" w14:textId="77777777" w:rsidR="00AB6D88" w:rsidRPr="007267B4" w:rsidRDefault="00AB6D88" w:rsidP="00AB6D88">
      <w:pPr>
        <w:tabs>
          <w:tab w:val="left" w:pos="-1440"/>
          <w:tab w:val="left" w:pos="-720"/>
          <w:tab w:val="left" w:pos="1440"/>
          <w:tab w:val="left" w:pos="1800"/>
          <w:tab w:val="left" w:pos="1890"/>
          <w:tab w:val="left" w:pos="2250"/>
        </w:tabs>
        <w:ind w:left="540" w:hanging="90"/>
      </w:pPr>
      <w:r w:rsidRPr="0076478E">
        <w:rPr>
          <w:b/>
        </w:rPr>
        <w:t>“Wipe Cleaning”</w:t>
      </w:r>
      <w:r w:rsidRPr="0076478E">
        <w:t xml:space="preserve"> means a solvent cleaning activity performed by hand rubbing an absorbent material such as a rag, paper, sponge, brush, or cotton swab containing solvent.</w:t>
      </w:r>
      <w:r>
        <w:t xml:space="preserve"> </w:t>
      </w:r>
    </w:p>
    <w:p w14:paraId="5CF642B4" w14:textId="77777777" w:rsidR="00AB6D88" w:rsidRPr="007267B4" w:rsidRDefault="00AB6D88" w:rsidP="00AB6D88">
      <w:pPr>
        <w:keepNext/>
        <w:keepLines/>
        <w:tabs>
          <w:tab w:val="left" w:pos="-1440"/>
          <w:tab w:val="left" w:pos="-720"/>
          <w:tab w:val="left" w:pos="0"/>
          <w:tab w:val="left" w:pos="664"/>
          <w:tab w:val="left" w:pos="758"/>
          <w:tab w:val="left" w:pos="1440"/>
        </w:tabs>
      </w:pPr>
    </w:p>
    <w:p w14:paraId="6E69DCBD" w14:textId="77777777" w:rsidR="00AB6D88" w:rsidRDefault="00AB6D88">
      <w:pPr>
        <w:keepNext/>
        <w:keepLines/>
        <w:tabs>
          <w:tab w:val="left" w:pos="-1440"/>
          <w:tab w:val="left" w:pos="-720"/>
          <w:tab w:val="left" w:pos="0"/>
          <w:tab w:val="left" w:pos="664"/>
          <w:tab w:val="left" w:pos="758"/>
          <w:tab w:val="left" w:pos="1440"/>
        </w:tabs>
        <w:ind w:left="540" w:hanging="90"/>
        <w:rPr>
          <w:b/>
        </w:rPr>
      </w:pPr>
      <w:r w:rsidRPr="007267B4">
        <w:rPr>
          <w:b/>
        </w:rPr>
        <w:t xml:space="preserve">“Zones of </w:t>
      </w:r>
      <w:smartTag w:uri="urn:schemas-microsoft-com:office:smarttags" w:element="place">
        <w:smartTag w:uri="urn:schemas-microsoft-com:office:smarttags" w:element="PlaceName">
          <w:r w:rsidRPr="007267B4">
            <w:rPr>
              <w:b/>
            </w:rPr>
            <w:t>Santa Barbara</w:t>
          </w:r>
        </w:smartTag>
        <w:r w:rsidRPr="007267B4">
          <w:rPr>
            <w:b/>
          </w:rPr>
          <w:t xml:space="preserve"> </w:t>
        </w:r>
        <w:smartTag w:uri="urn:schemas-microsoft-com:office:smarttags" w:element="City">
          <w:r w:rsidRPr="007267B4">
            <w:rPr>
              <w:b/>
            </w:rPr>
            <w:t>County</w:t>
          </w:r>
        </w:smartTag>
      </w:smartTag>
      <w:r w:rsidRPr="007267B4">
        <w:rPr>
          <w:b/>
        </w:rPr>
        <w:t>”</w:t>
      </w:r>
    </w:p>
    <w:p w14:paraId="6E462755" w14:textId="77777777" w:rsidR="007B57D0" w:rsidRPr="007267B4" w:rsidRDefault="007B57D0">
      <w:pPr>
        <w:keepNext/>
        <w:keepLines/>
        <w:tabs>
          <w:tab w:val="left" w:pos="-1440"/>
          <w:tab w:val="left" w:pos="-720"/>
          <w:tab w:val="left" w:pos="0"/>
          <w:tab w:val="left" w:pos="664"/>
          <w:tab w:val="left" w:pos="758"/>
          <w:tab w:val="left" w:pos="1440"/>
        </w:tabs>
        <w:ind w:left="540" w:hanging="90"/>
        <w:rPr>
          <w:b/>
        </w:rPr>
      </w:pPr>
    </w:p>
    <w:p w14:paraId="145FDEA5" w14:textId="77777777" w:rsidR="00AB6D88" w:rsidRPr="007267B4" w:rsidRDefault="00AB6D88">
      <w:pPr>
        <w:keepNext/>
        <w:keepLines/>
        <w:tabs>
          <w:tab w:val="left" w:pos="-1440"/>
          <w:tab w:val="left" w:pos="-720"/>
          <w:tab w:val="left" w:pos="1890"/>
          <w:tab w:val="left" w:pos="2160"/>
          <w:tab w:val="left" w:pos="3060"/>
        </w:tabs>
        <w:spacing w:before="72"/>
        <w:ind w:left="1440" w:hanging="547"/>
      </w:pPr>
      <w:r w:rsidRPr="007267B4">
        <w:t>1.</w:t>
      </w:r>
      <w:r w:rsidRPr="007267B4">
        <w:tab/>
        <w:t xml:space="preserve">The Northern Zone of Santa Barbara County is defined as that portion of Santa Barbara County described in Section 60103(b) of Title 17 of the California Administrative Code as written on December 21, 1968 (Register 68, No. 48), State waters located offshore of that portion of Santa Barbara County lying north of the latitude of the mouth of </w:t>
      </w:r>
      <w:proofErr w:type="spellStart"/>
      <w:r w:rsidRPr="007267B4">
        <w:t>Jalama</w:t>
      </w:r>
      <w:proofErr w:type="spellEnd"/>
      <w:r w:rsidRPr="007267B4">
        <w:t xml:space="preserve"> Creek and those areas of the Outer Continental Shelf waters for which the District has been designated the corresponding onshore area by the Environmental Protection Agency.</w:t>
      </w:r>
      <w:r w:rsidR="00B91929">
        <w:br/>
      </w:r>
    </w:p>
    <w:p w14:paraId="3CED0FAC" w14:textId="77777777" w:rsidR="00693D71" w:rsidRPr="00693D71" w:rsidRDefault="00AB6D88" w:rsidP="00143A13">
      <w:pPr>
        <w:pStyle w:val="BodyTextIndent2"/>
        <w:rPr>
          <w:sz w:val="24"/>
        </w:rPr>
      </w:pPr>
      <w:r w:rsidRPr="007267B4">
        <w:t>2.</w:t>
      </w:r>
      <w:r w:rsidRPr="007267B4">
        <w:tab/>
        <w:t xml:space="preserve">The Southern Zone of Santa Barbara County is defined as that portion of Santa Barbara County described in Section 60104(c) of Title 17 of the California Administrative Code as written on December 21, 1968 (Register 68, No. 48), State waters located offshore of that portion of Santa Barbara County lying south of the latitude of the mouth of </w:t>
      </w:r>
      <w:proofErr w:type="spellStart"/>
      <w:r w:rsidRPr="007267B4">
        <w:t>Jalama</w:t>
      </w:r>
      <w:proofErr w:type="spellEnd"/>
      <w:r w:rsidRPr="007267B4">
        <w:t xml:space="preserve"> Creek and those areas of the Outer Continental Shelf waters for which the District has been designated the corresponding onshore area by the Environmental Protection Agency.</w:t>
      </w:r>
      <w:bookmarkStart w:id="3" w:name="att_c"/>
      <w:bookmarkStart w:id="4" w:name="att_d"/>
      <w:bookmarkStart w:id="5" w:name="att_e"/>
      <w:bookmarkStart w:id="6" w:name="att_f"/>
      <w:bookmarkEnd w:id="3"/>
      <w:bookmarkEnd w:id="4"/>
      <w:bookmarkEnd w:id="5"/>
      <w:bookmarkEnd w:id="6"/>
    </w:p>
    <w:p w14:paraId="6D7F0802" w14:textId="77777777" w:rsidR="00693D71" w:rsidRPr="00693D71" w:rsidRDefault="00693D71" w:rsidP="00693D71">
      <w:pPr>
        <w:rPr>
          <w:rFonts w:cs="Times New Roman"/>
          <w:sz w:val="24"/>
        </w:rPr>
      </w:pPr>
    </w:p>
    <w:p w14:paraId="3D631C5A" w14:textId="77777777" w:rsidR="00155D25" w:rsidRPr="00693D71" w:rsidRDefault="00155D25" w:rsidP="00693D71">
      <w:pPr>
        <w:tabs>
          <w:tab w:val="left" w:pos="4669"/>
        </w:tabs>
        <w:rPr>
          <w:rFonts w:cs="Times New Roman"/>
          <w:sz w:val="24"/>
        </w:rPr>
      </w:pPr>
    </w:p>
    <w:sectPr w:rsidR="00155D25" w:rsidRPr="00693D71" w:rsidSect="00CD7DEB">
      <w:headerReference w:type="even" r:id="rId14"/>
      <w:headerReference w:type="default" r:id="rId15"/>
      <w:footerReference w:type="even" r:id="rId16"/>
      <w:footerReference w:type="default" r:id="rId17"/>
      <w:headerReference w:type="first" r:id="rId18"/>
      <w:footerReference w:type="first" r:id="rId19"/>
      <w:footnotePr>
        <w:numFmt w:val="lowerLetter"/>
        <w:numRestart w:val="eachPage"/>
      </w:footnotePr>
      <w:pgSz w:w="12240" w:h="15840" w:code="1"/>
      <w:pgMar w:top="1440" w:right="1440" w:bottom="720" w:left="1440"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F711BE" w14:textId="77777777" w:rsidR="00A86C92" w:rsidRDefault="00A86C92" w:rsidP="00BE759B">
      <w:r>
        <w:separator/>
      </w:r>
    </w:p>
  </w:endnote>
  <w:endnote w:type="continuationSeparator" w:id="0">
    <w:p w14:paraId="24E05338" w14:textId="77777777" w:rsidR="00A86C92" w:rsidRDefault="00A86C92" w:rsidP="00BE7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JEJEIA+TimesNewRoman">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EF15F4" w14:textId="77777777" w:rsidR="00713A19" w:rsidRDefault="00713A1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029C9F" w14:textId="16AA94F8" w:rsidR="00A86C92" w:rsidRPr="00AA1F6D" w:rsidRDefault="00A86C92" w:rsidP="00143A13">
    <w:pPr>
      <w:tabs>
        <w:tab w:val="center" w:pos="4680"/>
        <w:tab w:val="right" w:pos="9360"/>
      </w:tabs>
    </w:pPr>
    <w:r w:rsidRPr="00AA1F6D">
      <w:tab/>
    </w:r>
    <w:r w:rsidRPr="00AA1F6D">
      <w:tab/>
    </w:r>
  </w:p>
  <w:p w14:paraId="313F5C60" w14:textId="1C1BEC9C" w:rsidR="00A86C92" w:rsidRPr="00AA1F6D" w:rsidRDefault="00A86C92" w:rsidP="00143A13">
    <w:pPr>
      <w:tabs>
        <w:tab w:val="center" w:pos="4590"/>
        <w:tab w:val="right" w:pos="9360"/>
      </w:tabs>
    </w:pPr>
    <w:r w:rsidRPr="00AA1F6D">
      <w:t>Santa Barbara County APCD Rule 102</w:t>
    </w:r>
    <w:r w:rsidRPr="00AA1F6D">
      <w:tab/>
      <w:t xml:space="preserve">102 - </w:t>
    </w:r>
    <w:r w:rsidRPr="00AA1F6D">
      <w:fldChar w:fldCharType="begin"/>
    </w:r>
    <w:r w:rsidRPr="00AA1F6D">
      <w:instrText>page \* arabic</w:instrText>
    </w:r>
    <w:r w:rsidRPr="00AA1F6D">
      <w:fldChar w:fldCharType="separate"/>
    </w:r>
    <w:r w:rsidR="00CD13B8">
      <w:rPr>
        <w:noProof/>
      </w:rPr>
      <w:t>1</w:t>
    </w:r>
    <w:r w:rsidRPr="00AA1F6D">
      <w:fldChar w:fldCharType="end"/>
    </w:r>
    <w:r w:rsidR="00212A9E">
      <w:tab/>
    </w:r>
    <w:r w:rsidR="00506217" w:rsidRPr="00713A19">
      <w:t>August 25</w:t>
    </w:r>
    <w:r w:rsidRPr="00713A19">
      <w:t>, 2016</w:t>
    </w:r>
  </w:p>
  <w:p w14:paraId="66C7ACD5" w14:textId="77777777" w:rsidR="00A86C92" w:rsidRDefault="00A86C9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73EA47" w14:textId="77777777" w:rsidR="00A86C92" w:rsidRDefault="00A86C92" w:rsidP="00A0790A">
    <w:pPr>
      <w:pStyle w:val="Footer"/>
      <w:ind w:right="389"/>
      <w:jc w:val="right"/>
    </w:pPr>
    <w:r>
      <w:t xml:space="preserve">Page </w:t>
    </w:r>
    <w:r>
      <w:fldChar w:fldCharType="begin"/>
    </w:r>
    <w:r>
      <w:instrText xml:space="preserve"> PAGE   \* MERGEFORMAT </w:instrText>
    </w:r>
    <w:r>
      <w:fldChar w:fldCharType="separate"/>
    </w:r>
    <w:r>
      <w:rPr>
        <w:noProof/>
      </w:rPr>
      <w:t>1</w:t>
    </w:r>
    <w:r>
      <w:rPr>
        <w:noProof/>
      </w:rPr>
      <w:fldChar w:fldCharType="end"/>
    </w:r>
    <w:r>
      <w:rPr>
        <w:noProof/>
      </w:rPr>
      <w:t>, Draft of July 24,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DB7FA0" w14:textId="77777777" w:rsidR="00A86C92" w:rsidRDefault="00A86C92" w:rsidP="00BE759B">
      <w:r>
        <w:separator/>
      </w:r>
    </w:p>
  </w:footnote>
  <w:footnote w:type="continuationSeparator" w:id="0">
    <w:p w14:paraId="3AD90098" w14:textId="77777777" w:rsidR="00A86C92" w:rsidRDefault="00A86C92" w:rsidP="00BE75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8CED61" w14:textId="77777777" w:rsidR="00713A19" w:rsidRDefault="00713A1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B66BFE" w14:textId="77777777" w:rsidR="00A86C92" w:rsidRDefault="00A86C92" w:rsidP="00BE2FA4">
    <w:pPr>
      <w:pStyle w:val="Heade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D0DF8C" w14:textId="77777777" w:rsidR="00A86C92" w:rsidRPr="005F6854" w:rsidRDefault="00A86C92" w:rsidP="00A56A0F">
    <w:pPr>
      <w:pStyle w:val="Header"/>
      <w:jc w:val="center"/>
    </w:pPr>
    <w:r>
      <w:rPr>
        <w:sz w:val="22"/>
      </w:rPr>
      <w:t>ATTACHMENT F</w:t>
    </w:r>
    <w:r w:rsidRPr="00441B20">
      <w:rPr>
        <w:sz w:val="22"/>
      </w:rPr>
      <w:t xml:space="preserve"> - PROPOSED AMENDED </w:t>
    </w:r>
    <w:r>
      <w:rPr>
        <w:sz w:val="22"/>
      </w:rPr>
      <w:t xml:space="preserve">NEW SOURCE REVIEW </w:t>
    </w:r>
    <w:r w:rsidRPr="00441B20">
      <w:rPr>
        <w:sz w:val="22"/>
      </w:rPr>
      <w:t>RULES</w:t>
    </w:r>
    <w:r>
      <w:rPr>
        <w:sz w:val="22"/>
      </w:rPr>
      <w:t xml:space="preserve"> THAT MAY HAVE IMPLICATIONS RELATIVE TO THE “PROTECT CALIFORNIA AIR ACT OF 2003” (SB 288, HEALTH AND SAFETY CODE SECTION 42500 </w:t>
    </w:r>
    <w:r>
      <w:rPr>
        <w:i/>
        <w:sz w:val="22"/>
      </w:rPr>
      <w:t>ET SEQ.</w:t>
    </w:r>
    <w:r>
      <w:rPr>
        <w:sz w:val="22"/>
      </w:rPr>
      <w:t>)</w:t>
    </w:r>
  </w:p>
  <w:p w14:paraId="2C1CBA54" w14:textId="77777777" w:rsidR="00A86C92" w:rsidRDefault="00A86C92" w:rsidP="00A56A0F">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4030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BE61EA4"/>
    <w:multiLevelType w:val="hybridMultilevel"/>
    <w:tmpl w:val="0B922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4D6541"/>
    <w:multiLevelType w:val="singleLevel"/>
    <w:tmpl w:val="810E753A"/>
    <w:lvl w:ilvl="0">
      <w:start w:val="4"/>
      <w:numFmt w:val="decimal"/>
      <w:lvlText w:val="%1."/>
      <w:lvlJc w:val="left"/>
      <w:pPr>
        <w:tabs>
          <w:tab w:val="num" w:pos="1440"/>
        </w:tabs>
        <w:ind w:left="1440" w:hanging="630"/>
      </w:pPr>
      <w:rPr>
        <w:rFonts w:hint="default"/>
      </w:rPr>
    </w:lvl>
  </w:abstractNum>
  <w:abstractNum w:abstractNumId="3" w15:restartNumberingAfterBreak="0">
    <w:nsid w:val="110E77A1"/>
    <w:multiLevelType w:val="singleLevel"/>
    <w:tmpl w:val="53D0A704"/>
    <w:lvl w:ilvl="0">
      <w:start w:val="1"/>
      <w:numFmt w:val="decimal"/>
      <w:lvlText w:val="%1."/>
      <w:lvlJc w:val="left"/>
      <w:pPr>
        <w:tabs>
          <w:tab w:val="num" w:pos="1440"/>
        </w:tabs>
        <w:ind w:left="1440" w:hanging="720"/>
      </w:pPr>
      <w:rPr>
        <w:rFonts w:hint="default"/>
        <w:u w:val="none"/>
      </w:rPr>
    </w:lvl>
  </w:abstractNum>
  <w:abstractNum w:abstractNumId="4" w15:restartNumberingAfterBreak="0">
    <w:nsid w:val="17293B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DB31CF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CF8560B"/>
    <w:multiLevelType w:val="singleLevel"/>
    <w:tmpl w:val="6DA6F826"/>
    <w:lvl w:ilvl="0">
      <w:start w:val="1"/>
      <w:numFmt w:val="decimal"/>
      <w:lvlText w:val="%1."/>
      <w:lvlJc w:val="left"/>
      <w:pPr>
        <w:tabs>
          <w:tab w:val="num" w:pos="1440"/>
        </w:tabs>
        <w:ind w:left="1440" w:hanging="630"/>
      </w:pPr>
      <w:rPr>
        <w:rFonts w:hint="default"/>
      </w:rPr>
    </w:lvl>
  </w:abstractNum>
  <w:abstractNum w:abstractNumId="7" w15:restartNumberingAfterBreak="0">
    <w:nsid w:val="2F131FAA"/>
    <w:multiLevelType w:val="hybridMultilevel"/>
    <w:tmpl w:val="576AF37E"/>
    <w:lvl w:ilvl="0" w:tplc="624ECB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D010DAA"/>
    <w:multiLevelType w:val="singleLevel"/>
    <w:tmpl w:val="E1E0031A"/>
    <w:lvl w:ilvl="0">
      <w:start w:val="5"/>
      <w:numFmt w:val="upperLetter"/>
      <w:lvlText w:val="%1."/>
      <w:lvlJc w:val="left"/>
      <w:pPr>
        <w:tabs>
          <w:tab w:val="num" w:pos="720"/>
        </w:tabs>
        <w:ind w:left="720" w:hanging="720"/>
      </w:pPr>
      <w:rPr>
        <w:rFonts w:hint="default"/>
      </w:rPr>
    </w:lvl>
  </w:abstractNum>
  <w:abstractNum w:abstractNumId="9" w15:restartNumberingAfterBreak="0">
    <w:nsid w:val="3D702DFA"/>
    <w:multiLevelType w:val="multilevel"/>
    <w:tmpl w:val="B8AE927E"/>
    <w:lvl w:ilvl="0">
      <w:start w:val="3"/>
      <w:numFmt w:val="decimal"/>
      <w:lvlText w:val="%1.0"/>
      <w:lvlJc w:val="left"/>
      <w:pPr>
        <w:tabs>
          <w:tab w:val="num" w:pos="720"/>
        </w:tabs>
        <w:ind w:left="720" w:hanging="720"/>
      </w:pPr>
    </w:lvl>
    <w:lvl w:ilvl="1">
      <w:start w:val="1"/>
      <w:numFmt w:val="decimal"/>
      <w:lvlText w:val="%1.%2"/>
      <w:lvlJc w:val="left"/>
      <w:pPr>
        <w:tabs>
          <w:tab w:val="num" w:pos="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0" w15:restartNumberingAfterBreak="0">
    <w:nsid w:val="45120091"/>
    <w:multiLevelType w:val="singleLevel"/>
    <w:tmpl w:val="D76E4CE4"/>
    <w:lvl w:ilvl="0">
      <w:start w:val="4"/>
      <w:numFmt w:val="lowerLetter"/>
      <w:lvlText w:val="%1."/>
      <w:lvlJc w:val="left"/>
      <w:pPr>
        <w:tabs>
          <w:tab w:val="num" w:pos="2160"/>
        </w:tabs>
        <w:ind w:left="2160" w:hanging="720"/>
      </w:pPr>
      <w:rPr>
        <w:rFonts w:hint="default"/>
      </w:rPr>
    </w:lvl>
  </w:abstractNum>
  <w:abstractNum w:abstractNumId="11" w15:restartNumberingAfterBreak="0">
    <w:nsid w:val="4BF23E05"/>
    <w:multiLevelType w:val="hybridMultilevel"/>
    <w:tmpl w:val="20D63AC4"/>
    <w:lvl w:ilvl="0" w:tplc="7D800766">
      <w:start w:val="1"/>
      <w:numFmt w:val="decimal"/>
      <w:lvlText w:val="%1."/>
      <w:lvlJc w:val="left"/>
      <w:pPr>
        <w:tabs>
          <w:tab w:val="num" w:pos="1445"/>
        </w:tabs>
        <w:ind w:left="1445" w:hanging="360"/>
      </w:pPr>
    </w:lvl>
    <w:lvl w:ilvl="1" w:tplc="3BF8F202" w:tentative="1">
      <w:start w:val="1"/>
      <w:numFmt w:val="lowerLetter"/>
      <w:lvlText w:val="%2."/>
      <w:lvlJc w:val="left"/>
      <w:pPr>
        <w:tabs>
          <w:tab w:val="num" w:pos="2165"/>
        </w:tabs>
        <w:ind w:left="2165" w:hanging="360"/>
      </w:pPr>
    </w:lvl>
    <w:lvl w:ilvl="2" w:tplc="FD50B1F0" w:tentative="1">
      <w:start w:val="1"/>
      <w:numFmt w:val="lowerRoman"/>
      <w:lvlText w:val="%3."/>
      <w:lvlJc w:val="right"/>
      <w:pPr>
        <w:tabs>
          <w:tab w:val="num" w:pos="2885"/>
        </w:tabs>
        <w:ind w:left="2885" w:hanging="180"/>
      </w:pPr>
    </w:lvl>
    <w:lvl w:ilvl="3" w:tplc="E87C7906" w:tentative="1">
      <w:start w:val="1"/>
      <w:numFmt w:val="decimal"/>
      <w:lvlText w:val="%4."/>
      <w:lvlJc w:val="left"/>
      <w:pPr>
        <w:tabs>
          <w:tab w:val="num" w:pos="3605"/>
        </w:tabs>
        <w:ind w:left="3605" w:hanging="360"/>
      </w:pPr>
    </w:lvl>
    <w:lvl w:ilvl="4" w:tplc="56E0277E" w:tentative="1">
      <w:start w:val="1"/>
      <w:numFmt w:val="lowerLetter"/>
      <w:lvlText w:val="%5."/>
      <w:lvlJc w:val="left"/>
      <w:pPr>
        <w:tabs>
          <w:tab w:val="num" w:pos="4325"/>
        </w:tabs>
        <w:ind w:left="4325" w:hanging="360"/>
      </w:pPr>
    </w:lvl>
    <w:lvl w:ilvl="5" w:tplc="50CAAD54" w:tentative="1">
      <w:start w:val="1"/>
      <w:numFmt w:val="lowerRoman"/>
      <w:lvlText w:val="%6."/>
      <w:lvlJc w:val="right"/>
      <w:pPr>
        <w:tabs>
          <w:tab w:val="num" w:pos="5045"/>
        </w:tabs>
        <w:ind w:left="5045" w:hanging="180"/>
      </w:pPr>
    </w:lvl>
    <w:lvl w:ilvl="6" w:tplc="FA4A9786" w:tentative="1">
      <w:start w:val="1"/>
      <w:numFmt w:val="decimal"/>
      <w:lvlText w:val="%7."/>
      <w:lvlJc w:val="left"/>
      <w:pPr>
        <w:tabs>
          <w:tab w:val="num" w:pos="5765"/>
        </w:tabs>
        <w:ind w:left="5765" w:hanging="360"/>
      </w:pPr>
    </w:lvl>
    <w:lvl w:ilvl="7" w:tplc="9DC2AA64" w:tentative="1">
      <w:start w:val="1"/>
      <w:numFmt w:val="lowerLetter"/>
      <w:lvlText w:val="%8."/>
      <w:lvlJc w:val="left"/>
      <w:pPr>
        <w:tabs>
          <w:tab w:val="num" w:pos="6485"/>
        </w:tabs>
        <w:ind w:left="6485" w:hanging="360"/>
      </w:pPr>
    </w:lvl>
    <w:lvl w:ilvl="8" w:tplc="4184DF40" w:tentative="1">
      <w:start w:val="1"/>
      <w:numFmt w:val="lowerRoman"/>
      <w:lvlText w:val="%9."/>
      <w:lvlJc w:val="right"/>
      <w:pPr>
        <w:tabs>
          <w:tab w:val="num" w:pos="7205"/>
        </w:tabs>
        <w:ind w:left="7205" w:hanging="180"/>
      </w:pPr>
    </w:lvl>
  </w:abstractNum>
  <w:abstractNum w:abstractNumId="12" w15:restartNumberingAfterBreak="0">
    <w:nsid w:val="5C834AFB"/>
    <w:multiLevelType w:val="singleLevel"/>
    <w:tmpl w:val="FF445790"/>
    <w:lvl w:ilvl="0">
      <w:start w:val="1"/>
      <w:numFmt w:val="upperLetter"/>
      <w:lvlText w:val="%1."/>
      <w:lvlJc w:val="left"/>
      <w:pPr>
        <w:tabs>
          <w:tab w:val="num" w:pos="720"/>
        </w:tabs>
        <w:ind w:left="720" w:hanging="720"/>
      </w:pPr>
      <w:rPr>
        <w:rFonts w:hint="default"/>
      </w:rPr>
    </w:lvl>
  </w:abstractNum>
  <w:abstractNum w:abstractNumId="13" w15:restartNumberingAfterBreak="0">
    <w:nsid w:val="5EDF6E85"/>
    <w:multiLevelType w:val="singleLevel"/>
    <w:tmpl w:val="622A7306"/>
    <w:lvl w:ilvl="0">
      <w:start w:val="1"/>
      <w:numFmt w:val="lowerLetter"/>
      <w:lvlText w:val="%1."/>
      <w:lvlJc w:val="left"/>
      <w:pPr>
        <w:tabs>
          <w:tab w:val="num" w:pos="2160"/>
        </w:tabs>
        <w:ind w:left="2160" w:hanging="720"/>
      </w:pPr>
      <w:rPr>
        <w:rFonts w:hint="default"/>
      </w:rPr>
    </w:lvl>
  </w:abstractNum>
  <w:abstractNum w:abstractNumId="14" w15:restartNumberingAfterBreak="0">
    <w:nsid w:val="652916C2"/>
    <w:multiLevelType w:val="hybridMultilevel"/>
    <w:tmpl w:val="0C1CE2C2"/>
    <w:lvl w:ilvl="0" w:tplc="2D4C120E">
      <w:start w:val="1"/>
      <w:numFmt w:val="decimal"/>
      <w:lvlText w:val="%1."/>
      <w:lvlJc w:val="left"/>
      <w:pPr>
        <w:tabs>
          <w:tab w:val="num" w:pos="1080"/>
        </w:tabs>
        <w:ind w:left="1080" w:hanging="360"/>
      </w:pPr>
      <w:rPr>
        <w:rFonts w:hint="default"/>
      </w:rPr>
    </w:lvl>
    <w:lvl w:ilvl="1" w:tplc="F3000A2C" w:tentative="1">
      <w:start w:val="1"/>
      <w:numFmt w:val="lowerLetter"/>
      <w:lvlText w:val="%2."/>
      <w:lvlJc w:val="left"/>
      <w:pPr>
        <w:tabs>
          <w:tab w:val="num" w:pos="1800"/>
        </w:tabs>
        <w:ind w:left="1800" w:hanging="360"/>
      </w:pPr>
    </w:lvl>
    <w:lvl w:ilvl="2" w:tplc="B3460B68" w:tentative="1">
      <w:start w:val="1"/>
      <w:numFmt w:val="lowerRoman"/>
      <w:lvlText w:val="%3."/>
      <w:lvlJc w:val="right"/>
      <w:pPr>
        <w:tabs>
          <w:tab w:val="num" w:pos="2520"/>
        </w:tabs>
        <w:ind w:left="2520" w:hanging="180"/>
      </w:pPr>
    </w:lvl>
    <w:lvl w:ilvl="3" w:tplc="165AED22" w:tentative="1">
      <w:start w:val="1"/>
      <w:numFmt w:val="decimal"/>
      <w:lvlText w:val="%4."/>
      <w:lvlJc w:val="left"/>
      <w:pPr>
        <w:tabs>
          <w:tab w:val="num" w:pos="3240"/>
        </w:tabs>
        <w:ind w:left="3240" w:hanging="360"/>
      </w:pPr>
    </w:lvl>
    <w:lvl w:ilvl="4" w:tplc="E5520106" w:tentative="1">
      <w:start w:val="1"/>
      <w:numFmt w:val="lowerLetter"/>
      <w:lvlText w:val="%5."/>
      <w:lvlJc w:val="left"/>
      <w:pPr>
        <w:tabs>
          <w:tab w:val="num" w:pos="3960"/>
        </w:tabs>
        <w:ind w:left="3960" w:hanging="360"/>
      </w:pPr>
    </w:lvl>
    <w:lvl w:ilvl="5" w:tplc="A378AC36" w:tentative="1">
      <w:start w:val="1"/>
      <w:numFmt w:val="lowerRoman"/>
      <w:lvlText w:val="%6."/>
      <w:lvlJc w:val="right"/>
      <w:pPr>
        <w:tabs>
          <w:tab w:val="num" w:pos="4680"/>
        </w:tabs>
        <w:ind w:left="4680" w:hanging="180"/>
      </w:pPr>
    </w:lvl>
    <w:lvl w:ilvl="6" w:tplc="1414B760" w:tentative="1">
      <w:start w:val="1"/>
      <w:numFmt w:val="decimal"/>
      <w:lvlText w:val="%7."/>
      <w:lvlJc w:val="left"/>
      <w:pPr>
        <w:tabs>
          <w:tab w:val="num" w:pos="5400"/>
        </w:tabs>
        <w:ind w:left="5400" w:hanging="360"/>
      </w:pPr>
    </w:lvl>
    <w:lvl w:ilvl="7" w:tplc="660653E2" w:tentative="1">
      <w:start w:val="1"/>
      <w:numFmt w:val="lowerLetter"/>
      <w:lvlText w:val="%8."/>
      <w:lvlJc w:val="left"/>
      <w:pPr>
        <w:tabs>
          <w:tab w:val="num" w:pos="6120"/>
        </w:tabs>
        <w:ind w:left="6120" w:hanging="360"/>
      </w:pPr>
    </w:lvl>
    <w:lvl w:ilvl="8" w:tplc="802EDEC8" w:tentative="1">
      <w:start w:val="1"/>
      <w:numFmt w:val="lowerRoman"/>
      <w:lvlText w:val="%9."/>
      <w:lvlJc w:val="right"/>
      <w:pPr>
        <w:tabs>
          <w:tab w:val="num" w:pos="6840"/>
        </w:tabs>
        <w:ind w:left="6840" w:hanging="180"/>
      </w:pPr>
    </w:lvl>
  </w:abstractNum>
  <w:abstractNum w:abstractNumId="15" w15:restartNumberingAfterBreak="0">
    <w:nsid w:val="672E2D10"/>
    <w:multiLevelType w:val="singleLevel"/>
    <w:tmpl w:val="12DA9E20"/>
    <w:lvl w:ilvl="0">
      <w:start w:val="1"/>
      <w:numFmt w:val="lowerLetter"/>
      <w:lvlText w:val="%1)"/>
      <w:legacy w:legacy="1" w:legacySpace="0" w:legacyIndent="360"/>
      <w:lvlJc w:val="left"/>
      <w:pPr>
        <w:ind w:left="2160" w:hanging="360"/>
      </w:pPr>
    </w:lvl>
  </w:abstractNum>
  <w:abstractNum w:abstractNumId="16" w15:restartNumberingAfterBreak="0">
    <w:nsid w:val="67F9123E"/>
    <w:multiLevelType w:val="singleLevel"/>
    <w:tmpl w:val="34B674C0"/>
    <w:lvl w:ilvl="0">
      <w:start w:val="4"/>
      <w:numFmt w:val="lowerLetter"/>
      <w:lvlText w:val="%1."/>
      <w:lvlJc w:val="left"/>
      <w:pPr>
        <w:tabs>
          <w:tab w:val="num" w:pos="2160"/>
        </w:tabs>
        <w:ind w:left="2160" w:hanging="720"/>
      </w:pPr>
      <w:rPr>
        <w:rFonts w:hint="default"/>
      </w:rPr>
    </w:lvl>
  </w:abstractNum>
  <w:abstractNum w:abstractNumId="17" w15:restartNumberingAfterBreak="0">
    <w:nsid w:val="696D4D1D"/>
    <w:multiLevelType w:val="singleLevel"/>
    <w:tmpl w:val="2634F33C"/>
    <w:lvl w:ilvl="0">
      <w:start w:val="3"/>
      <w:numFmt w:val="lowerLetter"/>
      <w:lvlText w:val="%1."/>
      <w:lvlJc w:val="left"/>
      <w:pPr>
        <w:tabs>
          <w:tab w:val="num" w:pos="2160"/>
        </w:tabs>
        <w:ind w:left="2160" w:hanging="720"/>
      </w:pPr>
      <w:rPr>
        <w:rFonts w:hint="default"/>
      </w:rPr>
    </w:lvl>
  </w:abstractNum>
  <w:abstractNum w:abstractNumId="18" w15:restartNumberingAfterBreak="0">
    <w:nsid w:val="6A7974ED"/>
    <w:multiLevelType w:val="singleLevel"/>
    <w:tmpl w:val="12DA9E20"/>
    <w:lvl w:ilvl="0">
      <w:start w:val="1"/>
      <w:numFmt w:val="lowerLetter"/>
      <w:lvlText w:val="%1)"/>
      <w:legacy w:legacy="1" w:legacySpace="0" w:legacyIndent="360"/>
      <w:lvlJc w:val="left"/>
      <w:pPr>
        <w:ind w:left="1224" w:hanging="360"/>
      </w:pPr>
    </w:lvl>
  </w:abstractNum>
  <w:abstractNum w:abstractNumId="19" w15:restartNumberingAfterBreak="0">
    <w:nsid w:val="6BE2192B"/>
    <w:multiLevelType w:val="multilevel"/>
    <w:tmpl w:val="8970F924"/>
    <w:lvl w:ilvl="0">
      <w:start w:val="2"/>
      <w:numFmt w:val="decimal"/>
      <w:lvlText w:val="%1"/>
      <w:lvlJc w:val="left"/>
      <w:pPr>
        <w:tabs>
          <w:tab w:val="num" w:pos="720"/>
        </w:tabs>
        <w:ind w:left="720" w:hanging="720"/>
      </w:pPr>
      <w:rPr>
        <w:rFonts w:hint="default"/>
      </w:rPr>
    </w:lvl>
    <w:lvl w:ilvl="1">
      <w:start w:val="26"/>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0" w15:restartNumberingAfterBreak="0">
    <w:nsid w:val="7A5604FE"/>
    <w:multiLevelType w:val="singleLevel"/>
    <w:tmpl w:val="7EA26AEA"/>
    <w:lvl w:ilvl="0">
      <w:start w:val="1"/>
      <w:numFmt w:val="lowerLetter"/>
      <w:lvlText w:val="%1."/>
      <w:lvlJc w:val="left"/>
      <w:pPr>
        <w:tabs>
          <w:tab w:val="num" w:pos="2160"/>
        </w:tabs>
        <w:ind w:left="2160" w:hanging="720"/>
      </w:pPr>
      <w:rPr>
        <w:rFonts w:hint="default"/>
      </w:rPr>
    </w:lvl>
  </w:abstractNum>
  <w:abstractNum w:abstractNumId="21" w15:restartNumberingAfterBreak="0">
    <w:nsid w:val="7D5027F9"/>
    <w:multiLevelType w:val="hybridMultilevel"/>
    <w:tmpl w:val="DC80A290"/>
    <w:lvl w:ilvl="0" w:tplc="EF4C01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1"/>
  </w:num>
  <w:num w:numId="4">
    <w:abstractNumId w:val="14"/>
  </w:num>
  <w:num w:numId="5">
    <w:abstractNumId w:val="19"/>
  </w:num>
  <w:num w:numId="6">
    <w:abstractNumId w:val="17"/>
  </w:num>
  <w:num w:numId="7">
    <w:abstractNumId w:val="16"/>
  </w:num>
  <w:num w:numId="8">
    <w:abstractNumId w:val="8"/>
  </w:num>
  <w:num w:numId="9">
    <w:abstractNumId w:val="6"/>
  </w:num>
  <w:num w:numId="10">
    <w:abstractNumId w:val="10"/>
  </w:num>
  <w:num w:numId="11">
    <w:abstractNumId w:val="3"/>
  </w:num>
  <w:num w:numId="12">
    <w:abstractNumId w:val="20"/>
  </w:num>
  <w:num w:numId="13">
    <w:abstractNumId w:val="2"/>
  </w:num>
  <w:num w:numId="14">
    <w:abstractNumId w:val="13"/>
  </w:num>
  <w:num w:numId="15">
    <w:abstractNumId w:val="5"/>
  </w:num>
  <w:num w:numId="16">
    <w:abstractNumId w:val="0"/>
  </w:num>
  <w:num w:numId="17">
    <w:abstractNumId w:val="4"/>
  </w:num>
  <w:num w:numId="18">
    <w:abstractNumId w:val="12"/>
  </w:num>
  <w:num w:numId="19">
    <w:abstractNumId w:val="7"/>
  </w:num>
  <w:num w:numId="20">
    <w:abstractNumId w:val="21"/>
  </w:num>
  <w:num w:numId="21">
    <w:abstractNumId w:val="18"/>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oNotTrackFormatting/>
  <w:defaultTabStop w:val="720"/>
  <w:characterSpacingControl w:val="doNotCompress"/>
  <w:hdrShapeDefaults>
    <o:shapedefaults v:ext="edit" spidmax="24577"/>
  </w:hdrShapeDefault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F2B"/>
    <w:rsid w:val="00000408"/>
    <w:rsid w:val="00001141"/>
    <w:rsid w:val="0000392A"/>
    <w:rsid w:val="00003C28"/>
    <w:rsid w:val="000041D9"/>
    <w:rsid w:val="00007E69"/>
    <w:rsid w:val="00011273"/>
    <w:rsid w:val="0001285A"/>
    <w:rsid w:val="000149E2"/>
    <w:rsid w:val="00016254"/>
    <w:rsid w:val="00017AF0"/>
    <w:rsid w:val="00017F86"/>
    <w:rsid w:val="00023560"/>
    <w:rsid w:val="00024754"/>
    <w:rsid w:val="000247E2"/>
    <w:rsid w:val="000262D1"/>
    <w:rsid w:val="00033EE6"/>
    <w:rsid w:val="0004204C"/>
    <w:rsid w:val="00043293"/>
    <w:rsid w:val="00045787"/>
    <w:rsid w:val="000471F1"/>
    <w:rsid w:val="000509A9"/>
    <w:rsid w:val="000513B6"/>
    <w:rsid w:val="0005339C"/>
    <w:rsid w:val="0005434B"/>
    <w:rsid w:val="00057A71"/>
    <w:rsid w:val="00061048"/>
    <w:rsid w:val="00061A1B"/>
    <w:rsid w:val="0006278C"/>
    <w:rsid w:val="00063F4A"/>
    <w:rsid w:val="00064039"/>
    <w:rsid w:val="00065615"/>
    <w:rsid w:val="000667E0"/>
    <w:rsid w:val="00066C03"/>
    <w:rsid w:val="0007067F"/>
    <w:rsid w:val="00070BB2"/>
    <w:rsid w:val="00071665"/>
    <w:rsid w:val="00072830"/>
    <w:rsid w:val="00075832"/>
    <w:rsid w:val="00077AF5"/>
    <w:rsid w:val="0008138A"/>
    <w:rsid w:val="000845FA"/>
    <w:rsid w:val="000856BB"/>
    <w:rsid w:val="00086387"/>
    <w:rsid w:val="00086C3C"/>
    <w:rsid w:val="000912DA"/>
    <w:rsid w:val="00091A34"/>
    <w:rsid w:val="00094A52"/>
    <w:rsid w:val="00094F10"/>
    <w:rsid w:val="0009542C"/>
    <w:rsid w:val="00095561"/>
    <w:rsid w:val="00096038"/>
    <w:rsid w:val="000968B6"/>
    <w:rsid w:val="00096DFD"/>
    <w:rsid w:val="00096EBA"/>
    <w:rsid w:val="000A3143"/>
    <w:rsid w:val="000A315C"/>
    <w:rsid w:val="000A6412"/>
    <w:rsid w:val="000A6CD4"/>
    <w:rsid w:val="000A7B6E"/>
    <w:rsid w:val="000B004E"/>
    <w:rsid w:val="000B17B9"/>
    <w:rsid w:val="000B214F"/>
    <w:rsid w:val="000B2C7A"/>
    <w:rsid w:val="000B3ED7"/>
    <w:rsid w:val="000B7B25"/>
    <w:rsid w:val="000C421D"/>
    <w:rsid w:val="000C42DD"/>
    <w:rsid w:val="000C4F6E"/>
    <w:rsid w:val="000D1012"/>
    <w:rsid w:val="000D15E4"/>
    <w:rsid w:val="000D24E3"/>
    <w:rsid w:val="000D256C"/>
    <w:rsid w:val="000D5FC5"/>
    <w:rsid w:val="000D6630"/>
    <w:rsid w:val="000D7B43"/>
    <w:rsid w:val="000E0EDC"/>
    <w:rsid w:val="000E3759"/>
    <w:rsid w:val="000E5621"/>
    <w:rsid w:val="000E6EBC"/>
    <w:rsid w:val="000F013A"/>
    <w:rsid w:val="000F05EE"/>
    <w:rsid w:val="000F1403"/>
    <w:rsid w:val="000F25D8"/>
    <w:rsid w:val="000F38F9"/>
    <w:rsid w:val="000F4A5A"/>
    <w:rsid w:val="000F618A"/>
    <w:rsid w:val="000F730B"/>
    <w:rsid w:val="00100006"/>
    <w:rsid w:val="0010028C"/>
    <w:rsid w:val="00100FF2"/>
    <w:rsid w:val="00101754"/>
    <w:rsid w:val="001062A4"/>
    <w:rsid w:val="00115409"/>
    <w:rsid w:val="001158C6"/>
    <w:rsid w:val="00116B6F"/>
    <w:rsid w:val="001216C5"/>
    <w:rsid w:val="001222BF"/>
    <w:rsid w:val="00122744"/>
    <w:rsid w:val="001263A6"/>
    <w:rsid w:val="0012798A"/>
    <w:rsid w:val="00130AF3"/>
    <w:rsid w:val="0013414B"/>
    <w:rsid w:val="001349A1"/>
    <w:rsid w:val="00135C47"/>
    <w:rsid w:val="00137272"/>
    <w:rsid w:val="001376A0"/>
    <w:rsid w:val="00141EE4"/>
    <w:rsid w:val="00141F14"/>
    <w:rsid w:val="00142001"/>
    <w:rsid w:val="00142744"/>
    <w:rsid w:val="001431D6"/>
    <w:rsid w:val="00143A13"/>
    <w:rsid w:val="00144473"/>
    <w:rsid w:val="001510F8"/>
    <w:rsid w:val="001522F3"/>
    <w:rsid w:val="0015267C"/>
    <w:rsid w:val="00152E53"/>
    <w:rsid w:val="00153C35"/>
    <w:rsid w:val="00155D25"/>
    <w:rsid w:val="00155E27"/>
    <w:rsid w:val="00163183"/>
    <w:rsid w:val="00164049"/>
    <w:rsid w:val="0016539C"/>
    <w:rsid w:val="00172AF1"/>
    <w:rsid w:val="00174625"/>
    <w:rsid w:val="00174688"/>
    <w:rsid w:val="00175A62"/>
    <w:rsid w:val="0017639C"/>
    <w:rsid w:val="001767C9"/>
    <w:rsid w:val="0017776E"/>
    <w:rsid w:val="00177C43"/>
    <w:rsid w:val="001800AA"/>
    <w:rsid w:val="001831A6"/>
    <w:rsid w:val="00184B5D"/>
    <w:rsid w:val="00185FE9"/>
    <w:rsid w:val="001860B3"/>
    <w:rsid w:val="001875B2"/>
    <w:rsid w:val="001876F0"/>
    <w:rsid w:val="00187CA2"/>
    <w:rsid w:val="00187D43"/>
    <w:rsid w:val="00190594"/>
    <w:rsid w:val="0019194E"/>
    <w:rsid w:val="0019230F"/>
    <w:rsid w:val="00192BB4"/>
    <w:rsid w:val="00193D40"/>
    <w:rsid w:val="00197919"/>
    <w:rsid w:val="001A0339"/>
    <w:rsid w:val="001A037D"/>
    <w:rsid w:val="001A1623"/>
    <w:rsid w:val="001A3559"/>
    <w:rsid w:val="001A6FC0"/>
    <w:rsid w:val="001B1151"/>
    <w:rsid w:val="001B124F"/>
    <w:rsid w:val="001B3E47"/>
    <w:rsid w:val="001B4AEB"/>
    <w:rsid w:val="001B686C"/>
    <w:rsid w:val="001B7AD7"/>
    <w:rsid w:val="001B7BED"/>
    <w:rsid w:val="001C1880"/>
    <w:rsid w:val="001C1A9B"/>
    <w:rsid w:val="001C1EFA"/>
    <w:rsid w:val="001C2581"/>
    <w:rsid w:val="001C3447"/>
    <w:rsid w:val="001C535C"/>
    <w:rsid w:val="001D2360"/>
    <w:rsid w:val="001D2905"/>
    <w:rsid w:val="001D3164"/>
    <w:rsid w:val="001D3B36"/>
    <w:rsid w:val="001D4E88"/>
    <w:rsid w:val="001D6A2F"/>
    <w:rsid w:val="001D79B0"/>
    <w:rsid w:val="001E00B7"/>
    <w:rsid w:val="001E0B63"/>
    <w:rsid w:val="001E141D"/>
    <w:rsid w:val="001E4257"/>
    <w:rsid w:val="001E75A5"/>
    <w:rsid w:val="001F2836"/>
    <w:rsid w:val="001F3C8C"/>
    <w:rsid w:val="001F3CCB"/>
    <w:rsid w:val="001F5EC3"/>
    <w:rsid w:val="001F6BB4"/>
    <w:rsid w:val="0020095A"/>
    <w:rsid w:val="00202ADA"/>
    <w:rsid w:val="00203675"/>
    <w:rsid w:val="0020381C"/>
    <w:rsid w:val="00205BE3"/>
    <w:rsid w:val="00207469"/>
    <w:rsid w:val="00212A9E"/>
    <w:rsid w:val="00216F88"/>
    <w:rsid w:val="002175CF"/>
    <w:rsid w:val="00221428"/>
    <w:rsid w:val="002217B8"/>
    <w:rsid w:val="00222E43"/>
    <w:rsid w:val="00223B52"/>
    <w:rsid w:val="00223D84"/>
    <w:rsid w:val="00224BF3"/>
    <w:rsid w:val="002260CA"/>
    <w:rsid w:val="0023016B"/>
    <w:rsid w:val="00230862"/>
    <w:rsid w:val="0023152B"/>
    <w:rsid w:val="0023405C"/>
    <w:rsid w:val="002341EC"/>
    <w:rsid w:val="002349B2"/>
    <w:rsid w:val="00235516"/>
    <w:rsid w:val="002374BB"/>
    <w:rsid w:val="002376C1"/>
    <w:rsid w:val="00241D60"/>
    <w:rsid w:val="002421A3"/>
    <w:rsid w:val="002459D9"/>
    <w:rsid w:val="00245A2A"/>
    <w:rsid w:val="00245F53"/>
    <w:rsid w:val="00246406"/>
    <w:rsid w:val="00247070"/>
    <w:rsid w:val="002504E5"/>
    <w:rsid w:val="002513DF"/>
    <w:rsid w:val="0025175E"/>
    <w:rsid w:val="00253212"/>
    <w:rsid w:val="00253511"/>
    <w:rsid w:val="002538C6"/>
    <w:rsid w:val="00253A23"/>
    <w:rsid w:val="00254039"/>
    <w:rsid w:val="0025463C"/>
    <w:rsid w:val="00254FAB"/>
    <w:rsid w:val="002553BA"/>
    <w:rsid w:val="0025614F"/>
    <w:rsid w:val="002573F8"/>
    <w:rsid w:val="002574ED"/>
    <w:rsid w:val="00260E13"/>
    <w:rsid w:val="00262122"/>
    <w:rsid w:val="00263D13"/>
    <w:rsid w:val="00266537"/>
    <w:rsid w:val="002702F7"/>
    <w:rsid w:val="002704FE"/>
    <w:rsid w:val="002732B4"/>
    <w:rsid w:val="002777C6"/>
    <w:rsid w:val="00280979"/>
    <w:rsid w:val="00281F83"/>
    <w:rsid w:val="00284DD2"/>
    <w:rsid w:val="0028761E"/>
    <w:rsid w:val="00287AA4"/>
    <w:rsid w:val="00287B75"/>
    <w:rsid w:val="002909E9"/>
    <w:rsid w:val="00296B4B"/>
    <w:rsid w:val="00296F87"/>
    <w:rsid w:val="002A0FF9"/>
    <w:rsid w:val="002A19FB"/>
    <w:rsid w:val="002A1A94"/>
    <w:rsid w:val="002A445E"/>
    <w:rsid w:val="002A5951"/>
    <w:rsid w:val="002A7231"/>
    <w:rsid w:val="002B0D03"/>
    <w:rsid w:val="002B2F4C"/>
    <w:rsid w:val="002B46B8"/>
    <w:rsid w:val="002B4E83"/>
    <w:rsid w:val="002B5D72"/>
    <w:rsid w:val="002B6A34"/>
    <w:rsid w:val="002B6FE6"/>
    <w:rsid w:val="002B73B4"/>
    <w:rsid w:val="002B7A91"/>
    <w:rsid w:val="002C2A44"/>
    <w:rsid w:val="002C61BD"/>
    <w:rsid w:val="002C667C"/>
    <w:rsid w:val="002D21B1"/>
    <w:rsid w:val="002D4E87"/>
    <w:rsid w:val="002D60E5"/>
    <w:rsid w:val="002D7079"/>
    <w:rsid w:val="002E09B0"/>
    <w:rsid w:val="002E0A6A"/>
    <w:rsid w:val="002E1B71"/>
    <w:rsid w:val="002E660E"/>
    <w:rsid w:val="002E7747"/>
    <w:rsid w:val="002F158C"/>
    <w:rsid w:val="002F176F"/>
    <w:rsid w:val="002F2BC1"/>
    <w:rsid w:val="002F4596"/>
    <w:rsid w:val="00300153"/>
    <w:rsid w:val="00300EB4"/>
    <w:rsid w:val="00312531"/>
    <w:rsid w:val="003125B8"/>
    <w:rsid w:val="0031574A"/>
    <w:rsid w:val="00321277"/>
    <w:rsid w:val="00321D0F"/>
    <w:rsid w:val="00322E64"/>
    <w:rsid w:val="00323A88"/>
    <w:rsid w:val="00324C4E"/>
    <w:rsid w:val="00327D28"/>
    <w:rsid w:val="00331452"/>
    <w:rsid w:val="0033156F"/>
    <w:rsid w:val="003330D5"/>
    <w:rsid w:val="003341F3"/>
    <w:rsid w:val="003348D4"/>
    <w:rsid w:val="00334E9A"/>
    <w:rsid w:val="0034192A"/>
    <w:rsid w:val="00343BC7"/>
    <w:rsid w:val="003471CB"/>
    <w:rsid w:val="0035085E"/>
    <w:rsid w:val="00352C7C"/>
    <w:rsid w:val="00353DED"/>
    <w:rsid w:val="00354061"/>
    <w:rsid w:val="00356CED"/>
    <w:rsid w:val="00360A15"/>
    <w:rsid w:val="003611B1"/>
    <w:rsid w:val="003622C2"/>
    <w:rsid w:val="003629E6"/>
    <w:rsid w:val="00362F34"/>
    <w:rsid w:val="00364047"/>
    <w:rsid w:val="00364CCF"/>
    <w:rsid w:val="00366988"/>
    <w:rsid w:val="0036750F"/>
    <w:rsid w:val="0037002D"/>
    <w:rsid w:val="00371774"/>
    <w:rsid w:val="0037305B"/>
    <w:rsid w:val="00373699"/>
    <w:rsid w:val="00373CB1"/>
    <w:rsid w:val="003744FA"/>
    <w:rsid w:val="0037486A"/>
    <w:rsid w:val="00374F11"/>
    <w:rsid w:val="0037554A"/>
    <w:rsid w:val="00380CB6"/>
    <w:rsid w:val="0038124C"/>
    <w:rsid w:val="00386410"/>
    <w:rsid w:val="00386797"/>
    <w:rsid w:val="00387B15"/>
    <w:rsid w:val="00387C78"/>
    <w:rsid w:val="00390B4F"/>
    <w:rsid w:val="00390D30"/>
    <w:rsid w:val="00390E6B"/>
    <w:rsid w:val="00392825"/>
    <w:rsid w:val="003930CA"/>
    <w:rsid w:val="003961F2"/>
    <w:rsid w:val="00396D09"/>
    <w:rsid w:val="00397773"/>
    <w:rsid w:val="003A168A"/>
    <w:rsid w:val="003A37D4"/>
    <w:rsid w:val="003A470B"/>
    <w:rsid w:val="003A4C38"/>
    <w:rsid w:val="003A4C5D"/>
    <w:rsid w:val="003A4D6A"/>
    <w:rsid w:val="003A52F9"/>
    <w:rsid w:val="003A5D4D"/>
    <w:rsid w:val="003A70AD"/>
    <w:rsid w:val="003B1AB0"/>
    <w:rsid w:val="003B24CC"/>
    <w:rsid w:val="003B2BC8"/>
    <w:rsid w:val="003B4A21"/>
    <w:rsid w:val="003B4F44"/>
    <w:rsid w:val="003B50CA"/>
    <w:rsid w:val="003C77D0"/>
    <w:rsid w:val="003D1E9E"/>
    <w:rsid w:val="003D2795"/>
    <w:rsid w:val="003D3D3D"/>
    <w:rsid w:val="003D48D2"/>
    <w:rsid w:val="003D5993"/>
    <w:rsid w:val="003D5C66"/>
    <w:rsid w:val="003D5C71"/>
    <w:rsid w:val="003D5CEB"/>
    <w:rsid w:val="003D66D6"/>
    <w:rsid w:val="003E0471"/>
    <w:rsid w:val="003F070B"/>
    <w:rsid w:val="003F23CE"/>
    <w:rsid w:val="003F3666"/>
    <w:rsid w:val="003F4B28"/>
    <w:rsid w:val="003F57B3"/>
    <w:rsid w:val="003F59C5"/>
    <w:rsid w:val="004010E1"/>
    <w:rsid w:val="00403ADD"/>
    <w:rsid w:val="00403E25"/>
    <w:rsid w:val="00406496"/>
    <w:rsid w:val="00406F1F"/>
    <w:rsid w:val="00407B90"/>
    <w:rsid w:val="00412BBF"/>
    <w:rsid w:val="00412F86"/>
    <w:rsid w:val="00414838"/>
    <w:rsid w:val="0041718E"/>
    <w:rsid w:val="00420B7D"/>
    <w:rsid w:val="00421754"/>
    <w:rsid w:val="00421C68"/>
    <w:rsid w:val="00422868"/>
    <w:rsid w:val="00423A2D"/>
    <w:rsid w:val="00424C4A"/>
    <w:rsid w:val="004255AE"/>
    <w:rsid w:val="0042740D"/>
    <w:rsid w:val="004274AF"/>
    <w:rsid w:val="004302B0"/>
    <w:rsid w:val="00430A37"/>
    <w:rsid w:val="00430C7F"/>
    <w:rsid w:val="00433567"/>
    <w:rsid w:val="0043454B"/>
    <w:rsid w:val="00435193"/>
    <w:rsid w:val="004354DD"/>
    <w:rsid w:val="0043565C"/>
    <w:rsid w:val="0043710C"/>
    <w:rsid w:val="00437979"/>
    <w:rsid w:val="004406E7"/>
    <w:rsid w:val="00441B20"/>
    <w:rsid w:val="00443401"/>
    <w:rsid w:val="00446784"/>
    <w:rsid w:val="004469A7"/>
    <w:rsid w:val="004504D1"/>
    <w:rsid w:val="00451926"/>
    <w:rsid w:val="00451C80"/>
    <w:rsid w:val="004543E2"/>
    <w:rsid w:val="004548F0"/>
    <w:rsid w:val="00454D10"/>
    <w:rsid w:val="00457809"/>
    <w:rsid w:val="00462CFA"/>
    <w:rsid w:val="004644AC"/>
    <w:rsid w:val="00464C81"/>
    <w:rsid w:val="00464ED8"/>
    <w:rsid w:val="004658DC"/>
    <w:rsid w:val="0046792B"/>
    <w:rsid w:val="0047224A"/>
    <w:rsid w:val="0047406C"/>
    <w:rsid w:val="00474CA1"/>
    <w:rsid w:val="00481D82"/>
    <w:rsid w:val="00482D64"/>
    <w:rsid w:val="0048300A"/>
    <w:rsid w:val="00483908"/>
    <w:rsid w:val="00483A9F"/>
    <w:rsid w:val="00483FF8"/>
    <w:rsid w:val="00484273"/>
    <w:rsid w:val="00484664"/>
    <w:rsid w:val="0048500B"/>
    <w:rsid w:val="004874FF"/>
    <w:rsid w:val="0049199E"/>
    <w:rsid w:val="00493900"/>
    <w:rsid w:val="0049437B"/>
    <w:rsid w:val="00494CC2"/>
    <w:rsid w:val="00495268"/>
    <w:rsid w:val="00495C09"/>
    <w:rsid w:val="00497A05"/>
    <w:rsid w:val="00497E3F"/>
    <w:rsid w:val="004A03D6"/>
    <w:rsid w:val="004A35EC"/>
    <w:rsid w:val="004A5365"/>
    <w:rsid w:val="004A76B9"/>
    <w:rsid w:val="004B176C"/>
    <w:rsid w:val="004B1D81"/>
    <w:rsid w:val="004B58AA"/>
    <w:rsid w:val="004B797A"/>
    <w:rsid w:val="004C0DA0"/>
    <w:rsid w:val="004C0F2B"/>
    <w:rsid w:val="004C172C"/>
    <w:rsid w:val="004C307C"/>
    <w:rsid w:val="004C3861"/>
    <w:rsid w:val="004C4496"/>
    <w:rsid w:val="004C5A5D"/>
    <w:rsid w:val="004C5DF8"/>
    <w:rsid w:val="004C67DD"/>
    <w:rsid w:val="004D3F6B"/>
    <w:rsid w:val="004D4EA0"/>
    <w:rsid w:val="004D749D"/>
    <w:rsid w:val="004D7BF9"/>
    <w:rsid w:val="004D7ECF"/>
    <w:rsid w:val="004E0B27"/>
    <w:rsid w:val="004E16E8"/>
    <w:rsid w:val="004E173D"/>
    <w:rsid w:val="004E24E5"/>
    <w:rsid w:val="004E2D5B"/>
    <w:rsid w:val="004E3FA9"/>
    <w:rsid w:val="004E4150"/>
    <w:rsid w:val="004E5871"/>
    <w:rsid w:val="004F190F"/>
    <w:rsid w:val="004F1E80"/>
    <w:rsid w:val="004F3B05"/>
    <w:rsid w:val="004F4C18"/>
    <w:rsid w:val="004F7034"/>
    <w:rsid w:val="00500F50"/>
    <w:rsid w:val="00502140"/>
    <w:rsid w:val="00503767"/>
    <w:rsid w:val="00503ED4"/>
    <w:rsid w:val="00506217"/>
    <w:rsid w:val="00510673"/>
    <w:rsid w:val="00514058"/>
    <w:rsid w:val="005142DE"/>
    <w:rsid w:val="005147ED"/>
    <w:rsid w:val="00514CF1"/>
    <w:rsid w:val="0051553A"/>
    <w:rsid w:val="00515F51"/>
    <w:rsid w:val="00520476"/>
    <w:rsid w:val="00520504"/>
    <w:rsid w:val="00520BA2"/>
    <w:rsid w:val="00521969"/>
    <w:rsid w:val="005230A7"/>
    <w:rsid w:val="00524603"/>
    <w:rsid w:val="0052484B"/>
    <w:rsid w:val="00526E33"/>
    <w:rsid w:val="00527A70"/>
    <w:rsid w:val="005315FF"/>
    <w:rsid w:val="0053583F"/>
    <w:rsid w:val="00536FFF"/>
    <w:rsid w:val="00537159"/>
    <w:rsid w:val="00537687"/>
    <w:rsid w:val="00542C00"/>
    <w:rsid w:val="005439F8"/>
    <w:rsid w:val="005475BB"/>
    <w:rsid w:val="00553B13"/>
    <w:rsid w:val="00554DED"/>
    <w:rsid w:val="00561B0B"/>
    <w:rsid w:val="005637A3"/>
    <w:rsid w:val="00564692"/>
    <w:rsid w:val="00564DD5"/>
    <w:rsid w:val="00566D4F"/>
    <w:rsid w:val="00566F2F"/>
    <w:rsid w:val="0056718A"/>
    <w:rsid w:val="005719B8"/>
    <w:rsid w:val="00571CF5"/>
    <w:rsid w:val="005721BC"/>
    <w:rsid w:val="00572592"/>
    <w:rsid w:val="00575B41"/>
    <w:rsid w:val="005766C8"/>
    <w:rsid w:val="00577236"/>
    <w:rsid w:val="00577831"/>
    <w:rsid w:val="00580C03"/>
    <w:rsid w:val="00581F12"/>
    <w:rsid w:val="00582BB6"/>
    <w:rsid w:val="0058332B"/>
    <w:rsid w:val="005849A6"/>
    <w:rsid w:val="00584C81"/>
    <w:rsid w:val="00585BBD"/>
    <w:rsid w:val="00586BF9"/>
    <w:rsid w:val="00586C1E"/>
    <w:rsid w:val="00586FCF"/>
    <w:rsid w:val="00590C7A"/>
    <w:rsid w:val="00591FF3"/>
    <w:rsid w:val="005938F4"/>
    <w:rsid w:val="00593A1A"/>
    <w:rsid w:val="005A01A5"/>
    <w:rsid w:val="005A0C77"/>
    <w:rsid w:val="005A1B1C"/>
    <w:rsid w:val="005A28FF"/>
    <w:rsid w:val="005A619C"/>
    <w:rsid w:val="005A667D"/>
    <w:rsid w:val="005A7EA9"/>
    <w:rsid w:val="005B284C"/>
    <w:rsid w:val="005B3D57"/>
    <w:rsid w:val="005B5E31"/>
    <w:rsid w:val="005B7171"/>
    <w:rsid w:val="005C31DD"/>
    <w:rsid w:val="005C434B"/>
    <w:rsid w:val="005D0A16"/>
    <w:rsid w:val="005D4817"/>
    <w:rsid w:val="005D4AE4"/>
    <w:rsid w:val="005D52F5"/>
    <w:rsid w:val="005D71D0"/>
    <w:rsid w:val="005E0856"/>
    <w:rsid w:val="005E0F0A"/>
    <w:rsid w:val="005E2447"/>
    <w:rsid w:val="005E4A93"/>
    <w:rsid w:val="005E6E15"/>
    <w:rsid w:val="005F04C2"/>
    <w:rsid w:val="005F1859"/>
    <w:rsid w:val="005F1915"/>
    <w:rsid w:val="005F39E5"/>
    <w:rsid w:val="005F46E1"/>
    <w:rsid w:val="005F632F"/>
    <w:rsid w:val="005F6854"/>
    <w:rsid w:val="005F71FD"/>
    <w:rsid w:val="006004C3"/>
    <w:rsid w:val="006006A7"/>
    <w:rsid w:val="0060322B"/>
    <w:rsid w:val="006047F9"/>
    <w:rsid w:val="00605125"/>
    <w:rsid w:val="00605591"/>
    <w:rsid w:val="006069FD"/>
    <w:rsid w:val="0061073E"/>
    <w:rsid w:val="00610B2A"/>
    <w:rsid w:val="00610BA2"/>
    <w:rsid w:val="0061109F"/>
    <w:rsid w:val="00611AF4"/>
    <w:rsid w:val="00612C8A"/>
    <w:rsid w:val="00613EB8"/>
    <w:rsid w:val="00614027"/>
    <w:rsid w:val="00614789"/>
    <w:rsid w:val="00616CB0"/>
    <w:rsid w:val="00620238"/>
    <w:rsid w:val="006218BA"/>
    <w:rsid w:val="00621EF3"/>
    <w:rsid w:val="006238E6"/>
    <w:rsid w:val="00623C20"/>
    <w:rsid w:val="00626DA1"/>
    <w:rsid w:val="0063098A"/>
    <w:rsid w:val="00633307"/>
    <w:rsid w:val="00634C2F"/>
    <w:rsid w:val="00634C65"/>
    <w:rsid w:val="00634D82"/>
    <w:rsid w:val="006365B8"/>
    <w:rsid w:val="0063735D"/>
    <w:rsid w:val="006409B7"/>
    <w:rsid w:val="00640D78"/>
    <w:rsid w:val="00640DB9"/>
    <w:rsid w:val="00642F3C"/>
    <w:rsid w:val="0064325F"/>
    <w:rsid w:val="00650641"/>
    <w:rsid w:val="006508A5"/>
    <w:rsid w:val="00652AC3"/>
    <w:rsid w:val="006538BF"/>
    <w:rsid w:val="00653B32"/>
    <w:rsid w:val="00655B52"/>
    <w:rsid w:val="00660C67"/>
    <w:rsid w:val="006611AE"/>
    <w:rsid w:val="00661A22"/>
    <w:rsid w:val="00662275"/>
    <w:rsid w:val="0066239F"/>
    <w:rsid w:val="00664931"/>
    <w:rsid w:val="006658D6"/>
    <w:rsid w:val="00665902"/>
    <w:rsid w:val="00667EA9"/>
    <w:rsid w:val="00672977"/>
    <w:rsid w:val="00672AFC"/>
    <w:rsid w:val="00672B45"/>
    <w:rsid w:val="00672B57"/>
    <w:rsid w:val="0067573E"/>
    <w:rsid w:val="00676416"/>
    <w:rsid w:val="00681AA7"/>
    <w:rsid w:val="00683B5E"/>
    <w:rsid w:val="006862C2"/>
    <w:rsid w:val="006866C0"/>
    <w:rsid w:val="00687781"/>
    <w:rsid w:val="00687CAB"/>
    <w:rsid w:val="00690FDA"/>
    <w:rsid w:val="00691382"/>
    <w:rsid w:val="00693D71"/>
    <w:rsid w:val="00696F77"/>
    <w:rsid w:val="00697123"/>
    <w:rsid w:val="006A328D"/>
    <w:rsid w:val="006A3B60"/>
    <w:rsid w:val="006A40A1"/>
    <w:rsid w:val="006A42EB"/>
    <w:rsid w:val="006A4442"/>
    <w:rsid w:val="006A63BF"/>
    <w:rsid w:val="006A6417"/>
    <w:rsid w:val="006A6DDA"/>
    <w:rsid w:val="006A7300"/>
    <w:rsid w:val="006B04FD"/>
    <w:rsid w:val="006B0C8D"/>
    <w:rsid w:val="006B3DCF"/>
    <w:rsid w:val="006B5216"/>
    <w:rsid w:val="006B5926"/>
    <w:rsid w:val="006B60E3"/>
    <w:rsid w:val="006B67F6"/>
    <w:rsid w:val="006B6972"/>
    <w:rsid w:val="006B74BA"/>
    <w:rsid w:val="006B7660"/>
    <w:rsid w:val="006C079B"/>
    <w:rsid w:val="006C0982"/>
    <w:rsid w:val="006C0EC2"/>
    <w:rsid w:val="006C16AD"/>
    <w:rsid w:val="006C1BF0"/>
    <w:rsid w:val="006C36E9"/>
    <w:rsid w:val="006C5087"/>
    <w:rsid w:val="006D0EC3"/>
    <w:rsid w:val="006D23FB"/>
    <w:rsid w:val="006D2634"/>
    <w:rsid w:val="006D6CF8"/>
    <w:rsid w:val="006E0665"/>
    <w:rsid w:val="006E285C"/>
    <w:rsid w:val="006E295A"/>
    <w:rsid w:val="006E5315"/>
    <w:rsid w:val="006F080E"/>
    <w:rsid w:val="006F16A3"/>
    <w:rsid w:val="006F3D82"/>
    <w:rsid w:val="006F4D80"/>
    <w:rsid w:val="006F5EE7"/>
    <w:rsid w:val="006F64F6"/>
    <w:rsid w:val="006F67FC"/>
    <w:rsid w:val="00701060"/>
    <w:rsid w:val="0070141F"/>
    <w:rsid w:val="0070181F"/>
    <w:rsid w:val="00701859"/>
    <w:rsid w:val="00702BB0"/>
    <w:rsid w:val="007066FB"/>
    <w:rsid w:val="00707F46"/>
    <w:rsid w:val="007105CC"/>
    <w:rsid w:val="00713A19"/>
    <w:rsid w:val="00714DBC"/>
    <w:rsid w:val="00714E5D"/>
    <w:rsid w:val="00717697"/>
    <w:rsid w:val="00717882"/>
    <w:rsid w:val="00721357"/>
    <w:rsid w:val="00721472"/>
    <w:rsid w:val="00723979"/>
    <w:rsid w:val="00723C67"/>
    <w:rsid w:val="00724AFC"/>
    <w:rsid w:val="00724E4D"/>
    <w:rsid w:val="007263EE"/>
    <w:rsid w:val="00730725"/>
    <w:rsid w:val="00731FB5"/>
    <w:rsid w:val="00733469"/>
    <w:rsid w:val="007341F0"/>
    <w:rsid w:val="00737036"/>
    <w:rsid w:val="007371A4"/>
    <w:rsid w:val="007422D3"/>
    <w:rsid w:val="0074379A"/>
    <w:rsid w:val="0074531B"/>
    <w:rsid w:val="00745A17"/>
    <w:rsid w:val="007467A3"/>
    <w:rsid w:val="00746821"/>
    <w:rsid w:val="00747003"/>
    <w:rsid w:val="00751027"/>
    <w:rsid w:val="00752BD5"/>
    <w:rsid w:val="00753C21"/>
    <w:rsid w:val="00754023"/>
    <w:rsid w:val="00754458"/>
    <w:rsid w:val="00756DD5"/>
    <w:rsid w:val="00757DBD"/>
    <w:rsid w:val="0076204B"/>
    <w:rsid w:val="00762B7E"/>
    <w:rsid w:val="007637F7"/>
    <w:rsid w:val="007706D5"/>
    <w:rsid w:val="00770AC5"/>
    <w:rsid w:val="00773A50"/>
    <w:rsid w:val="00774A81"/>
    <w:rsid w:val="00774C3D"/>
    <w:rsid w:val="007757CB"/>
    <w:rsid w:val="007779AB"/>
    <w:rsid w:val="00780510"/>
    <w:rsid w:val="0078156D"/>
    <w:rsid w:val="00781D59"/>
    <w:rsid w:val="00781F4F"/>
    <w:rsid w:val="007824AE"/>
    <w:rsid w:val="0078338B"/>
    <w:rsid w:val="007833B6"/>
    <w:rsid w:val="0078480E"/>
    <w:rsid w:val="00786E2B"/>
    <w:rsid w:val="0079136F"/>
    <w:rsid w:val="007913D4"/>
    <w:rsid w:val="00791D00"/>
    <w:rsid w:val="00792BE3"/>
    <w:rsid w:val="00793447"/>
    <w:rsid w:val="00793C3A"/>
    <w:rsid w:val="007944E3"/>
    <w:rsid w:val="00796094"/>
    <w:rsid w:val="00796216"/>
    <w:rsid w:val="007A3F2A"/>
    <w:rsid w:val="007A4945"/>
    <w:rsid w:val="007A5069"/>
    <w:rsid w:val="007A6498"/>
    <w:rsid w:val="007B213C"/>
    <w:rsid w:val="007B234B"/>
    <w:rsid w:val="007B44CC"/>
    <w:rsid w:val="007B57D0"/>
    <w:rsid w:val="007B7A36"/>
    <w:rsid w:val="007B7C39"/>
    <w:rsid w:val="007C17D1"/>
    <w:rsid w:val="007C1879"/>
    <w:rsid w:val="007C3436"/>
    <w:rsid w:val="007C4291"/>
    <w:rsid w:val="007D1E7D"/>
    <w:rsid w:val="007D1FBE"/>
    <w:rsid w:val="007D23D9"/>
    <w:rsid w:val="007D2689"/>
    <w:rsid w:val="007D355C"/>
    <w:rsid w:val="007E026F"/>
    <w:rsid w:val="007E107C"/>
    <w:rsid w:val="007E2227"/>
    <w:rsid w:val="007E2F5B"/>
    <w:rsid w:val="007E311F"/>
    <w:rsid w:val="007F12CD"/>
    <w:rsid w:val="007F6BA2"/>
    <w:rsid w:val="007F722B"/>
    <w:rsid w:val="00802882"/>
    <w:rsid w:val="00804920"/>
    <w:rsid w:val="00805CC8"/>
    <w:rsid w:val="00805FCA"/>
    <w:rsid w:val="00807410"/>
    <w:rsid w:val="008136E8"/>
    <w:rsid w:val="00817EFC"/>
    <w:rsid w:val="0082017C"/>
    <w:rsid w:val="00820F41"/>
    <w:rsid w:val="008213D3"/>
    <w:rsid w:val="00821486"/>
    <w:rsid w:val="00823CE5"/>
    <w:rsid w:val="008252B8"/>
    <w:rsid w:val="0082627D"/>
    <w:rsid w:val="00830019"/>
    <w:rsid w:val="008310A2"/>
    <w:rsid w:val="00831213"/>
    <w:rsid w:val="008368BB"/>
    <w:rsid w:val="00837018"/>
    <w:rsid w:val="008403C6"/>
    <w:rsid w:val="008438C3"/>
    <w:rsid w:val="008460E6"/>
    <w:rsid w:val="00847D43"/>
    <w:rsid w:val="00850969"/>
    <w:rsid w:val="008523F5"/>
    <w:rsid w:val="0085265E"/>
    <w:rsid w:val="008527A8"/>
    <w:rsid w:val="00854C46"/>
    <w:rsid w:val="00855899"/>
    <w:rsid w:val="00857C0B"/>
    <w:rsid w:val="008604E1"/>
    <w:rsid w:val="008608C3"/>
    <w:rsid w:val="00863786"/>
    <w:rsid w:val="008641EA"/>
    <w:rsid w:val="00864A2D"/>
    <w:rsid w:val="0086671E"/>
    <w:rsid w:val="0087532E"/>
    <w:rsid w:val="00876658"/>
    <w:rsid w:val="00881A30"/>
    <w:rsid w:val="00884850"/>
    <w:rsid w:val="0088516F"/>
    <w:rsid w:val="00885199"/>
    <w:rsid w:val="00886DE6"/>
    <w:rsid w:val="00887540"/>
    <w:rsid w:val="00891F97"/>
    <w:rsid w:val="00893457"/>
    <w:rsid w:val="00893856"/>
    <w:rsid w:val="008939F5"/>
    <w:rsid w:val="00893A18"/>
    <w:rsid w:val="00895C2A"/>
    <w:rsid w:val="00896ADC"/>
    <w:rsid w:val="008975A0"/>
    <w:rsid w:val="008A07F2"/>
    <w:rsid w:val="008A1FFA"/>
    <w:rsid w:val="008A3847"/>
    <w:rsid w:val="008A4EC0"/>
    <w:rsid w:val="008A5902"/>
    <w:rsid w:val="008A5D98"/>
    <w:rsid w:val="008B028E"/>
    <w:rsid w:val="008B1339"/>
    <w:rsid w:val="008B637F"/>
    <w:rsid w:val="008B71C5"/>
    <w:rsid w:val="008B7A25"/>
    <w:rsid w:val="008C01B2"/>
    <w:rsid w:val="008C0772"/>
    <w:rsid w:val="008C2E66"/>
    <w:rsid w:val="008C3257"/>
    <w:rsid w:val="008C5794"/>
    <w:rsid w:val="008C5C7D"/>
    <w:rsid w:val="008C6CB2"/>
    <w:rsid w:val="008C6EB7"/>
    <w:rsid w:val="008D1937"/>
    <w:rsid w:val="008D1F18"/>
    <w:rsid w:val="008D25A7"/>
    <w:rsid w:val="008D28F1"/>
    <w:rsid w:val="008D421E"/>
    <w:rsid w:val="008D6CB6"/>
    <w:rsid w:val="008D7C8A"/>
    <w:rsid w:val="008E2654"/>
    <w:rsid w:val="008E2CD3"/>
    <w:rsid w:val="008E3957"/>
    <w:rsid w:val="008E4EF4"/>
    <w:rsid w:val="008E57FE"/>
    <w:rsid w:val="008E61A4"/>
    <w:rsid w:val="008E62A6"/>
    <w:rsid w:val="008E7AFA"/>
    <w:rsid w:val="008F0566"/>
    <w:rsid w:val="008F1F8A"/>
    <w:rsid w:val="008F2E1E"/>
    <w:rsid w:val="008F44BE"/>
    <w:rsid w:val="008F5CDD"/>
    <w:rsid w:val="00901367"/>
    <w:rsid w:val="009044F2"/>
    <w:rsid w:val="009054C5"/>
    <w:rsid w:val="009058F8"/>
    <w:rsid w:val="0091082F"/>
    <w:rsid w:val="00912875"/>
    <w:rsid w:val="009140F2"/>
    <w:rsid w:val="009151DC"/>
    <w:rsid w:val="009165F8"/>
    <w:rsid w:val="00917D1B"/>
    <w:rsid w:val="0092287A"/>
    <w:rsid w:val="00923602"/>
    <w:rsid w:val="00923E22"/>
    <w:rsid w:val="00923FF3"/>
    <w:rsid w:val="009249F5"/>
    <w:rsid w:val="00924CE4"/>
    <w:rsid w:val="00924F43"/>
    <w:rsid w:val="00927A77"/>
    <w:rsid w:val="00930BE7"/>
    <w:rsid w:val="00930EE2"/>
    <w:rsid w:val="00931062"/>
    <w:rsid w:val="00934BB1"/>
    <w:rsid w:val="00935D84"/>
    <w:rsid w:val="0094019D"/>
    <w:rsid w:val="00940460"/>
    <w:rsid w:val="00940D23"/>
    <w:rsid w:val="00941306"/>
    <w:rsid w:val="00941532"/>
    <w:rsid w:val="00941DDE"/>
    <w:rsid w:val="00943CE1"/>
    <w:rsid w:val="0094485C"/>
    <w:rsid w:val="00947F67"/>
    <w:rsid w:val="00952BF9"/>
    <w:rsid w:val="00960495"/>
    <w:rsid w:val="009609A6"/>
    <w:rsid w:val="0096150D"/>
    <w:rsid w:val="00961F50"/>
    <w:rsid w:val="0096472F"/>
    <w:rsid w:val="009656DD"/>
    <w:rsid w:val="0097097D"/>
    <w:rsid w:val="009726DE"/>
    <w:rsid w:val="00972D2E"/>
    <w:rsid w:val="00973930"/>
    <w:rsid w:val="0097422E"/>
    <w:rsid w:val="009757B2"/>
    <w:rsid w:val="00976707"/>
    <w:rsid w:val="00980786"/>
    <w:rsid w:val="00985B23"/>
    <w:rsid w:val="00990B6B"/>
    <w:rsid w:val="00992678"/>
    <w:rsid w:val="00993119"/>
    <w:rsid w:val="009934BC"/>
    <w:rsid w:val="00993A40"/>
    <w:rsid w:val="00997EE3"/>
    <w:rsid w:val="009A0570"/>
    <w:rsid w:val="009A498E"/>
    <w:rsid w:val="009A7654"/>
    <w:rsid w:val="009B3D64"/>
    <w:rsid w:val="009B44A0"/>
    <w:rsid w:val="009B64D7"/>
    <w:rsid w:val="009C0901"/>
    <w:rsid w:val="009C2110"/>
    <w:rsid w:val="009C63CC"/>
    <w:rsid w:val="009C64DB"/>
    <w:rsid w:val="009D129C"/>
    <w:rsid w:val="009D26E7"/>
    <w:rsid w:val="009D6CC2"/>
    <w:rsid w:val="009D7836"/>
    <w:rsid w:val="009E0140"/>
    <w:rsid w:val="009E26D4"/>
    <w:rsid w:val="009E34E1"/>
    <w:rsid w:val="009E5160"/>
    <w:rsid w:val="009E5B97"/>
    <w:rsid w:val="009E63A6"/>
    <w:rsid w:val="009F07AC"/>
    <w:rsid w:val="009F2135"/>
    <w:rsid w:val="009F3B55"/>
    <w:rsid w:val="009F51EC"/>
    <w:rsid w:val="009F5A34"/>
    <w:rsid w:val="00A019EB"/>
    <w:rsid w:val="00A01A6C"/>
    <w:rsid w:val="00A025D3"/>
    <w:rsid w:val="00A02E04"/>
    <w:rsid w:val="00A044DF"/>
    <w:rsid w:val="00A0790A"/>
    <w:rsid w:val="00A1126D"/>
    <w:rsid w:val="00A11350"/>
    <w:rsid w:val="00A115D6"/>
    <w:rsid w:val="00A12B3E"/>
    <w:rsid w:val="00A12FED"/>
    <w:rsid w:val="00A22094"/>
    <w:rsid w:val="00A2237B"/>
    <w:rsid w:val="00A264C7"/>
    <w:rsid w:val="00A27759"/>
    <w:rsid w:val="00A309E7"/>
    <w:rsid w:val="00A314DC"/>
    <w:rsid w:val="00A324A0"/>
    <w:rsid w:val="00A328FA"/>
    <w:rsid w:val="00A33631"/>
    <w:rsid w:val="00A362DB"/>
    <w:rsid w:val="00A36E68"/>
    <w:rsid w:val="00A37DB6"/>
    <w:rsid w:val="00A401F7"/>
    <w:rsid w:val="00A44260"/>
    <w:rsid w:val="00A45494"/>
    <w:rsid w:val="00A46B5D"/>
    <w:rsid w:val="00A508EE"/>
    <w:rsid w:val="00A516E5"/>
    <w:rsid w:val="00A517D2"/>
    <w:rsid w:val="00A534BE"/>
    <w:rsid w:val="00A53600"/>
    <w:rsid w:val="00A53852"/>
    <w:rsid w:val="00A55CFA"/>
    <w:rsid w:val="00A56A0F"/>
    <w:rsid w:val="00A64597"/>
    <w:rsid w:val="00A65151"/>
    <w:rsid w:val="00A711D6"/>
    <w:rsid w:val="00A72C03"/>
    <w:rsid w:val="00A74170"/>
    <w:rsid w:val="00A75626"/>
    <w:rsid w:val="00A76B94"/>
    <w:rsid w:val="00A774B4"/>
    <w:rsid w:val="00A812C8"/>
    <w:rsid w:val="00A81FB7"/>
    <w:rsid w:val="00A86C92"/>
    <w:rsid w:val="00A90AAA"/>
    <w:rsid w:val="00A927BA"/>
    <w:rsid w:val="00A92986"/>
    <w:rsid w:val="00A9314E"/>
    <w:rsid w:val="00A93889"/>
    <w:rsid w:val="00A968DF"/>
    <w:rsid w:val="00A97E76"/>
    <w:rsid w:val="00A97EF2"/>
    <w:rsid w:val="00AA0FCD"/>
    <w:rsid w:val="00AA2550"/>
    <w:rsid w:val="00AA2618"/>
    <w:rsid w:val="00AA4F47"/>
    <w:rsid w:val="00AA5189"/>
    <w:rsid w:val="00AA51BF"/>
    <w:rsid w:val="00AA528B"/>
    <w:rsid w:val="00AB0CA4"/>
    <w:rsid w:val="00AB5624"/>
    <w:rsid w:val="00AB6D88"/>
    <w:rsid w:val="00AB6DFE"/>
    <w:rsid w:val="00AB72E7"/>
    <w:rsid w:val="00AC08BD"/>
    <w:rsid w:val="00AC4754"/>
    <w:rsid w:val="00AC5907"/>
    <w:rsid w:val="00AC5BEF"/>
    <w:rsid w:val="00AC70A7"/>
    <w:rsid w:val="00AD01E4"/>
    <w:rsid w:val="00AD1AD4"/>
    <w:rsid w:val="00AD25FB"/>
    <w:rsid w:val="00AD26C7"/>
    <w:rsid w:val="00AD6C3B"/>
    <w:rsid w:val="00AD7184"/>
    <w:rsid w:val="00AE14AF"/>
    <w:rsid w:val="00AE5A66"/>
    <w:rsid w:val="00AE72C2"/>
    <w:rsid w:val="00AF1B47"/>
    <w:rsid w:val="00AF1D99"/>
    <w:rsid w:val="00AF2D44"/>
    <w:rsid w:val="00AF4FC0"/>
    <w:rsid w:val="00AF5288"/>
    <w:rsid w:val="00AF5E31"/>
    <w:rsid w:val="00B0136A"/>
    <w:rsid w:val="00B035F8"/>
    <w:rsid w:val="00B03B61"/>
    <w:rsid w:val="00B03CCC"/>
    <w:rsid w:val="00B0704E"/>
    <w:rsid w:val="00B10950"/>
    <w:rsid w:val="00B10DD9"/>
    <w:rsid w:val="00B12104"/>
    <w:rsid w:val="00B121FF"/>
    <w:rsid w:val="00B12405"/>
    <w:rsid w:val="00B13F95"/>
    <w:rsid w:val="00B1493B"/>
    <w:rsid w:val="00B1531F"/>
    <w:rsid w:val="00B15D82"/>
    <w:rsid w:val="00B226C6"/>
    <w:rsid w:val="00B226E7"/>
    <w:rsid w:val="00B26CFF"/>
    <w:rsid w:val="00B27B82"/>
    <w:rsid w:val="00B27D62"/>
    <w:rsid w:val="00B30974"/>
    <w:rsid w:val="00B313D2"/>
    <w:rsid w:val="00B31B0E"/>
    <w:rsid w:val="00B3309C"/>
    <w:rsid w:val="00B35417"/>
    <w:rsid w:val="00B36AF7"/>
    <w:rsid w:val="00B40985"/>
    <w:rsid w:val="00B4146F"/>
    <w:rsid w:val="00B43577"/>
    <w:rsid w:val="00B43B37"/>
    <w:rsid w:val="00B43B64"/>
    <w:rsid w:val="00B4404C"/>
    <w:rsid w:val="00B44BC2"/>
    <w:rsid w:val="00B461F2"/>
    <w:rsid w:val="00B506E1"/>
    <w:rsid w:val="00B507E4"/>
    <w:rsid w:val="00B5113D"/>
    <w:rsid w:val="00B532A4"/>
    <w:rsid w:val="00B53433"/>
    <w:rsid w:val="00B554F0"/>
    <w:rsid w:val="00B56188"/>
    <w:rsid w:val="00B6083F"/>
    <w:rsid w:val="00B60C08"/>
    <w:rsid w:val="00B61E5A"/>
    <w:rsid w:val="00B63145"/>
    <w:rsid w:val="00B672AE"/>
    <w:rsid w:val="00B67431"/>
    <w:rsid w:val="00B70E5E"/>
    <w:rsid w:val="00B71F3E"/>
    <w:rsid w:val="00B72512"/>
    <w:rsid w:val="00B731B3"/>
    <w:rsid w:val="00B73C1F"/>
    <w:rsid w:val="00B7638D"/>
    <w:rsid w:val="00B808A5"/>
    <w:rsid w:val="00B82B7E"/>
    <w:rsid w:val="00B83133"/>
    <w:rsid w:val="00B86A07"/>
    <w:rsid w:val="00B870EC"/>
    <w:rsid w:val="00B8783D"/>
    <w:rsid w:val="00B90244"/>
    <w:rsid w:val="00B9026C"/>
    <w:rsid w:val="00B902C4"/>
    <w:rsid w:val="00B90918"/>
    <w:rsid w:val="00B91929"/>
    <w:rsid w:val="00B91ADD"/>
    <w:rsid w:val="00B94635"/>
    <w:rsid w:val="00B947AB"/>
    <w:rsid w:val="00B970FC"/>
    <w:rsid w:val="00B979ED"/>
    <w:rsid w:val="00BA1854"/>
    <w:rsid w:val="00BA2BDB"/>
    <w:rsid w:val="00BA660A"/>
    <w:rsid w:val="00BB015F"/>
    <w:rsid w:val="00BB3500"/>
    <w:rsid w:val="00BB3D58"/>
    <w:rsid w:val="00BC4DD1"/>
    <w:rsid w:val="00BC6CEF"/>
    <w:rsid w:val="00BC75F0"/>
    <w:rsid w:val="00BD33B9"/>
    <w:rsid w:val="00BD5A0C"/>
    <w:rsid w:val="00BE0E9D"/>
    <w:rsid w:val="00BE1EB8"/>
    <w:rsid w:val="00BE29EF"/>
    <w:rsid w:val="00BE2FA4"/>
    <w:rsid w:val="00BE4B5E"/>
    <w:rsid w:val="00BE6DDF"/>
    <w:rsid w:val="00BE6E81"/>
    <w:rsid w:val="00BE759B"/>
    <w:rsid w:val="00BF0AE3"/>
    <w:rsid w:val="00BF0DAF"/>
    <w:rsid w:val="00BF5E0B"/>
    <w:rsid w:val="00BF6021"/>
    <w:rsid w:val="00BF66D9"/>
    <w:rsid w:val="00C014BA"/>
    <w:rsid w:val="00C01BD5"/>
    <w:rsid w:val="00C02ADE"/>
    <w:rsid w:val="00C043C0"/>
    <w:rsid w:val="00C05607"/>
    <w:rsid w:val="00C1117A"/>
    <w:rsid w:val="00C1188F"/>
    <w:rsid w:val="00C12F85"/>
    <w:rsid w:val="00C138DC"/>
    <w:rsid w:val="00C17770"/>
    <w:rsid w:val="00C177BA"/>
    <w:rsid w:val="00C207C7"/>
    <w:rsid w:val="00C21550"/>
    <w:rsid w:val="00C21D99"/>
    <w:rsid w:val="00C224C5"/>
    <w:rsid w:val="00C230FB"/>
    <w:rsid w:val="00C24184"/>
    <w:rsid w:val="00C25387"/>
    <w:rsid w:val="00C25467"/>
    <w:rsid w:val="00C25BE0"/>
    <w:rsid w:val="00C30121"/>
    <w:rsid w:val="00C308DB"/>
    <w:rsid w:val="00C32F79"/>
    <w:rsid w:val="00C40913"/>
    <w:rsid w:val="00C41D32"/>
    <w:rsid w:val="00C4547F"/>
    <w:rsid w:val="00C466F1"/>
    <w:rsid w:val="00C50904"/>
    <w:rsid w:val="00C512BB"/>
    <w:rsid w:val="00C532AD"/>
    <w:rsid w:val="00C54085"/>
    <w:rsid w:val="00C54204"/>
    <w:rsid w:val="00C54ACE"/>
    <w:rsid w:val="00C54AFA"/>
    <w:rsid w:val="00C5602E"/>
    <w:rsid w:val="00C56C54"/>
    <w:rsid w:val="00C57B51"/>
    <w:rsid w:val="00C60A7A"/>
    <w:rsid w:val="00C6267E"/>
    <w:rsid w:val="00C630F8"/>
    <w:rsid w:val="00C63BE5"/>
    <w:rsid w:val="00C64354"/>
    <w:rsid w:val="00C66899"/>
    <w:rsid w:val="00C676CB"/>
    <w:rsid w:val="00C72679"/>
    <w:rsid w:val="00C7294D"/>
    <w:rsid w:val="00C7704C"/>
    <w:rsid w:val="00C819AC"/>
    <w:rsid w:val="00C8687F"/>
    <w:rsid w:val="00C8770F"/>
    <w:rsid w:val="00C9510B"/>
    <w:rsid w:val="00C95D2E"/>
    <w:rsid w:val="00CA05F6"/>
    <w:rsid w:val="00CA1229"/>
    <w:rsid w:val="00CA62FD"/>
    <w:rsid w:val="00CA729C"/>
    <w:rsid w:val="00CB26C4"/>
    <w:rsid w:val="00CB31F1"/>
    <w:rsid w:val="00CB3D9D"/>
    <w:rsid w:val="00CB4E4C"/>
    <w:rsid w:val="00CB558C"/>
    <w:rsid w:val="00CB7066"/>
    <w:rsid w:val="00CB7D0E"/>
    <w:rsid w:val="00CC3031"/>
    <w:rsid w:val="00CC4AC4"/>
    <w:rsid w:val="00CC7000"/>
    <w:rsid w:val="00CC7100"/>
    <w:rsid w:val="00CD13B8"/>
    <w:rsid w:val="00CD3657"/>
    <w:rsid w:val="00CD488B"/>
    <w:rsid w:val="00CD5034"/>
    <w:rsid w:val="00CD622A"/>
    <w:rsid w:val="00CD6622"/>
    <w:rsid w:val="00CD674E"/>
    <w:rsid w:val="00CD7DEB"/>
    <w:rsid w:val="00CE4D81"/>
    <w:rsid w:val="00CE5CC0"/>
    <w:rsid w:val="00CE61A8"/>
    <w:rsid w:val="00CF15D3"/>
    <w:rsid w:val="00CF2BE6"/>
    <w:rsid w:val="00CF2F9E"/>
    <w:rsid w:val="00CF313A"/>
    <w:rsid w:val="00CF588D"/>
    <w:rsid w:val="00CF6ADA"/>
    <w:rsid w:val="00D013E7"/>
    <w:rsid w:val="00D01E0E"/>
    <w:rsid w:val="00D0386A"/>
    <w:rsid w:val="00D04B8F"/>
    <w:rsid w:val="00D04BE1"/>
    <w:rsid w:val="00D05FCA"/>
    <w:rsid w:val="00D12047"/>
    <w:rsid w:val="00D1425D"/>
    <w:rsid w:val="00D150D2"/>
    <w:rsid w:val="00D20A2C"/>
    <w:rsid w:val="00D2153D"/>
    <w:rsid w:val="00D225B9"/>
    <w:rsid w:val="00D24C93"/>
    <w:rsid w:val="00D255AE"/>
    <w:rsid w:val="00D258DB"/>
    <w:rsid w:val="00D2640B"/>
    <w:rsid w:val="00D3479C"/>
    <w:rsid w:val="00D37FE1"/>
    <w:rsid w:val="00D4012B"/>
    <w:rsid w:val="00D4128B"/>
    <w:rsid w:val="00D41900"/>
    <w:rsid w:val="00D42533"/>
    <w:rsid w:val="00D44E99"/>
    <w:rsid w:val="00D50155"/>
    <w:rsid w:val="00D5188E"/>
    <w:rsid w:val="00D53C9B"/>
    <w:rsid w:val="00D53FF3"/>
    <w:rsid w:val="00D54A7B"/>
    <w:rsid w:val="00D564DD"/>
    <w:rsid w:val="00D573CB"/>
    <w:rsid w:val="00D61795"/>
    <w:rsid w:val="00D62F6D"/>
    <w:rsid w:val="00D63405"/>
    <w:rsid w:val="00D63F77"/>
    <w:rsid w:val="00D64A86"/>
    <w:rsid w:val="00D66576"/>
    <w:rsid w:val="00D713B1"/>
    <w:rsid w:val="00D76F1D"/>
    <w:rsid w:val="00D77826"/>
    <w:rsid w:val="00D80177"/>
    <w:rsid w:val="00D81377"/>
    <w:rsid w:val="00D84B33"/>
    <w:rsid w:val="00D84B4F"/>
    <w:rsid w:val="00D84D35"/>
    <w:rsid w:val="00D85E67"/>
    <w:rsid w:val="00D8614C"/>
    <w:rsid w:val="00D86B84"/>
    <w:rsid w:val="00D92311"/>
    <w:rsid w:val="00D93B8C"/>
    <w:rsid w:val="00D96CB7"/>
    <w:rsid w:val="00D97A61"/>
    <w:rsid w:val="00DA1ACA"/>
    <w:rsid w:val="00DA4CFE"/>
    <w:rsid w:val="00DA6413"/>
    <w:rsid w:val="00DA7645"/>
    <w:rsid w:val="00DB01CF"/>
    <w:rsid w:val="00DB2A34"/>
    <w:rsid w:val="00DB5118"/>
    <w:rsid w:val="00DB582C"/>
    <w:rsid w:val="00DB6462"/>
    <w:rsid w:val="00DB6B9A"/>
    <w:rsid w:val="00DB7585"/>
    <w:rsid w:val="00DC15F2"/>
    <w:rsid w:val="00DC23F3"/>
    <w:rsid w:val="00DC29B0"/>
    <w:rsid w:val="00DC4984"/>
    <w:rsid w:val="00DC568C"/>
    <w:rsid w:val="00DD0FF7"/>
    <w:rsid w:val="00DD3591"/>
    <w:rsid w:val="00DD6F05"/>
    <w:rsid w:val="00DD7B2E"/>
    <w:rsid w:val="00DE0105"/>
    <w:rsid w:val="00DE02A5"/>
    <w:rsid w:val="00DE21DC"/>
    <w:rsid w:val="00DE44E1"/>
    <w:rsid w:val="00DE5443"/>
    <w:rsid w:val="00DE6FEA"/>
    <w:rsid w:val="00DF14B3"/>
    <w:rsid w:val="00DF2B9E"/>
    <w:rsid w:val="00DF59F9"/>
    <w:rsid w:val="00DF5DCD"/>
    <w:rsid w:val="00E013B8"/>
    <w:rsid w:val="00E02FE5"/>
    <w:rsid w:val="00E036CA"/>
    <w:rsid w:val="00E045DC"/>
    <w:rsid w:val="00E04D8C"/>
    <w:rsid w:val="00E04EDC"/>
    <w:rsid w:val="00E06EDA"/>
    <w:rsid w:val="00E11F01"/>
    <w:rsid w:val="00E12908"/>
    <w:rsid w:val="00E146F6"/>
    <w:rsid w:val="00E15100"/>
    <w:rsid w:val="00E15F3B"/>
    <w:rsid w:val="00E161B2"/>
    <w:rsid w:val="00E17DB0"/>
    <w:rsid w:val="00E220CA"/>
    <w:rsid w:val="00E22652"/>
    <w:rsid w:val="00E22B46"/>
    <w:rsid w:val="00E23297"/>
    <w:rsid w:val="00E23BA8"/>
    <w:rsid w:val="00E25AF4"/>
    <w:rsid w:val="00E25B0C"/>
    <w:rsid w:val="00E26BD3"/>
    <w:rsid w:val="00E27810"/>
    <w:rsid w:val="00E27AF4"/>
    <w:rsid w:val="00E33184"/>
    <w:rsid w:val="00E338DF"/>
    <w:rsid w:val="00E34386"/>
    <w:rsid w:val="00E34DF2"/>
    <w:rsid w:val="00E36291"/>
    <w:rsid w:val="00E37ACB"/>
    <w:rsid w:val="00E41689"/>
    <w:rsid w:val="00E41B82"/>
    <w:rsid w:val="00E420E1"/>
    <w:rsid w:val="00E4258F"/>
    <w:rsid w:val="00E461C2"/>
    <w:rsid w:val="00E46F21"/>
    <w:rsid w:val="00E50AF8"/>
    <w:rsid w:val="00E53563"/>
    <w:rsid w:val="00E54E08"/>
    <w:rsid w:val="00E54FB7"/>
    <w:rsid w:val="00E56215"/>
    <w:rsid w:val="00E56600"/>
    <w:rsid w:val="00E56C64"/>
    <w:rsid w:val="00E60D94"/>
    <w:rsid w:val="00E61148"/>
    <w:rsid w:val="00E6398B"/>
    <w:rsid w:val="00E64BE4"/>
    <w:rsid w:val="00E65F58"/>
    <w:rsid w:val="00E66111"/>
    <w:rsid w:val="00E7044F"/>
    <w:rsid w:val="00E710EA"/>
    <w:rsid w:val="00E71671"/>
    <w:rsid w:val="00E75784"/>
    <w:rsid w:val="00E810D7"/>
    <w:rsid w:val="00E85349"/>
    <w:rsid w:val="00E868FB"/>
    <w:rsid w:val="00E87F60"/>
    <w:rsid w:val="00E92AA3"/>
    <w:rsid w:val="00E94597"/>
    <w:rsid w:val="00E97E36"/>
    <w:rsid w:val="00EA23DB"/>
    <w:rsid w:val="00EA7796"/>
    <w:rsid w:val="00EB2DB6"/>
    <w:rsid w:val="00EB4A54"/>
    <w:rsid w:val="00EB7DEE"/>
    <w:rsid w:val="00EC14A2"/>
    <w:rsid w:val="00EC4EA9"/>
    <w:rsid w:val="00EC5B6C"/>
    <w:rsid w:val="00EC6EDB"/>
    <w:rsid w:val="00EC7533"/>
    <w:rsid w:val="00EC7E61"/>
    <w:rsid w:val="00ED2296"/>
    <w:rsid w:val="00ED2F38"/>
    <w:rsid w:val="00ED3E46"/>
    <w:rsid w:val="00ED41E6"/>
    <w:rsid w:val="00ED4A8F"/>
    <w:rsid w:val="00ED4DF1"/>
    <w:rsid w:val="00ED60F1"/>
    <w:rsid w:val="00EE0B24"/>
    <w:rsid w:val="00EE0D44"/>
    <w:rsid w:val="00EE140D"/>
    <w:rsid w:val="00EE2B95"/>
    <w:rsid w:val="00EE3DE6"/>
    <w:rsid w:val="00EE54E5"/>
    <w:rsid w:val="00EE5599"/>
    <w:rsid w:val="00EE7245"/>
    <w:rsid w:val="00EE76BA"/>
    <w:rsid w:val="00EF123D"/>
    <w:rsid w:val="00EF3A3D"/>
    <w:rsid w:val="00EF6449"/>
    <w:rsid w:val="00EF65D2"/>
    <w:rsid w:val="00EF74DB"/>
    <w:rsid w:val="00EF753A"/>
    <w:rsid w:val="00EF7C0E"/>
    <w:rsid w:val="00F00CD6"/>
    <w:rsid w:val="00F014EE"/>
    <w:rsid w:val="00F014FF"/>
    <w:rsid w:val="00F019D7"/>
    <w:rsid w:val="00F01B0A"/>
    <w:rsid w:val="00F03CF5"/>
    <w:rsid w:val="00F0460A"/>
    <w:rsid w:val="00F05CA1"/>
    <w:rsid w:val="00F11882"/>
    <w:rsid w:val="00F12660"/>
    <w:rsid w:val="00F132B9"/>
    <w:rsid w:val="00F15305"/>
    <w:rsid w:val="00F16D94"/>
    <w:rsid w:val="00F16FE8"/>
    <w:rsid w:val="00F208B7"/>
    <w:rsid w:val="00F220A8"/>
    <w:rsid w:val="00F226CD"/>
    <w:rsid w:val="00F25399"/>
    <w:rsid w:val="00F258B7"/>
    <w:rsid w:val="00F2654D"/>
    <w:rsid w:val="00F30975"/>
    <w:rsid w:val="00F31477"/>
    <w:rsid w:val="00F31A09"/>
    <w:rsid w:val="00F327D5"/>
    <w:rsid w:val="00F376C7"/>
    <w:rsid w:val="00F37A81"/>
    <w:rsid w:val="00F37B72"/>
    <w:rsid w:val="00F408EA"/>
    <w:rsid w:val="00F414A9"/>
    <w:rsid w:val="00F439C3"/>
    <w:rsid w:val="00F45E89"/>
    <w:rsid w:val="00F51B40"/>
    <w:rsid w:val="00F52003"/>
    <w:rsid w:val="00F5444C"/>
    <w:rsid w:val="00F55EC5"/>
    <w:rsid w:val="00F57091"/>
    <w:rsid w:val="00F57F5B"/>
    <w:rsid w:val="00F617B3"/>
    <w:rsid w:val="00F61B75"/>
    <w:rsid w:val="00F6525B"/>
    <w:rsid w:val="00F6528A"/>
    <w:rsid w:val="00F65F94"/>
    <w:rsid w:val="00F72241"/>
    <w:rsid w:val="00F77D0B"/>
    <w:rsid w:val="00F80C0D"/>
    <w:rsid w:val="00F81235"/>
    <w:rsid w:val="00F82A86"/>
    <w:rsid w:val="00F85B0F"/>
    <w:rsid w:val="00F86949"/>
    <w:rsid w:val="00F8750D"/>
    <w:rsid w:val="00F878B2"/>
    <w:rsid w:val="00F9156F"/>
    <w:rsid w:val="00F918CC"/>
    <w:rsid w:val="00F92089"/>
    <w:rsid w:val="00F92B6A"/>
    <w:rsid w:val="00F93489"/>
    <w:rsid w:val="00F963BD"/>
    <w:rsid w:val="00F964FB"/>
    <w:rsid w:val="00F975F6"/>
    <w:rsid w:val="00FA0CED"/>
    <w:rsid w:val="00FA306E"/>
    <w:rsid w:val="00FA3C89"/>
    <w:rsid w:val="00FA43C0"/>
    <w:rsid w:val="00FB084E"/>
    <w:rsid w:val="00FB0B9D"/>
    <w:rsid w:val="00FB0D89"/>
    <w:rsid w:val="00FB13A3"/>
    <w:rsid w:val="00FB4212"/>
    <w:rsid w:val="00FB45A2"/>
    <w:rsid w:val="00FB5D68"/>
    <w:rsid w:val="00FB5DC3"/>
    <w:rsid w:val="00FB60D1"/>
    <w:rsid w:val="00FB70CB"/>
    <w:rsid w:val="00FC22FB"/>
    <w:rsid w:val="00FC2390"/>
    <w:rsid w:val="00FC4766"/>
    <w:rsid w:val="00FD19C4"/>
    <w:rsid w:val="00FD3843"/>
    <w:rsid w:val="00FD39C5"/>
    <w:rsid w:val="00FD4191"/>
    <w:rsid w:val="00FD4286"/>
    <w:rsid w:val="00FE053C"/>
    <w:rsid w:val="00FE40F4"/>
    <w:rsid w:val="00FE4CE6"/>
    <w:rsid w:val="00FE795F"/>
    <w:rsid w:val="00FF3082"/>
    <w:rsid w:val="00FF6C3D"/>
    <w:rsid w:val="00FF7E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Name"/>
  <w:smartTagType w:namespaceuri="urn:schemas-microsoft-com:office:smarttags" w:name="country-region"/>
  <w:smartTagType w:namespaceuri="urn:schemas-microsoft-com:office:smarttags" w:name="place"/>
  <w:smartTagType w:namespaceuri="urn:schemas-microsoft-com:office:smarttags" w:name="State"/>
  <w:shapeDefaults>
    <o:shapedefaults v:ext="edit" spidmax="24577"/>
    <o:shapelayout v:ext="edit">
      <o:idmap v:ext="edit" data="1"/>
      <o:rules v:ext="edit">
        <o:r id="V:Rule2" type="connector" idref="#_x0000_s1026"/>
      </o:rules>
    </o:shapelayout>
  </w:shapeDefaults>
  <w:decimalSymbol w:val="."/>
  <w:listSeparator w:val=","/>
  <w14:docId w14:val="38F9CBB2"/>
  <w15:chartTrackingRefBased/>
  <w15:docId w15:val="{7C7A073E-BEFD-4EB2-91E7-888085F6B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013A"/>
    <w:rPr>
      <w:color w:val="000000"/>
    </w:rPr>
  </w:style>
  <w:style w:type="paragraph" w:styleId="Heading1">
    <w:name w:val="heading 1"/>
    <w:basedOn w:val="Normal"/>
    <w:next w:val="Normal"/>
    <w:link w:val="Heading1Char"/>
    <w:uiPriority w:val="9"/>
    <w:qFormat/>
    <w:rsid w:val="00701859"/>
    <w:pPr>
      <w:keepNext/>
      <w:outlineLvl w:val="0"/>
    </w:pPr>
    <w:rPr>
      <w:rFonts w:eastAsia="Times New Roman" w:cs="Times New Roman"/>
      <w:b/>
      <w:color w:val="auto"/>
    </w:rPr>
  </w:style>
  <w:style w:type="paragraph" w:styleId="Heading2">
    <w:name w:val="heading 2"/>
    <w:basedOn w:val="Normal"/>
    <w:next w:val="Normal"/>
    <w:link w:val="Heading2Char"/>
    <w:uiPriority w:val="9"/>
    <w:qFormat/>
    <w:rsid w:val="00495268"/>
    <w:pPr>
      <w:keepNext/>
      <w:spacing w:before="240" w:after="60"/>
      <w:outlineLvl w:val="1"/>
    </w:pPr>
    <w:rPr>
      <w:rFonts w:eastAsia="Times New Roman"/>
      <w:b/>
      <w:bCs/>
      <w:iCs/>
      <w:color w:val="auto"/>
      <w:szCs w:val="28"/>
    </w:rPr>
  </w:style>
  <w:style w:type="paragraph" w:styleId="Heading3">
    <w:name w:val="heading 3"/>
    <w:basedOn w:val="Normal"/>
    <w:next w:val="Normal"/>
    <w:link w:val="Heading3Char"/>
    <w:qFormat/>
    <w:rsid w:val="000C421D"/>
    <w:pPr>
      <w:keepNext/>
      <w:spacing w:before="240" w:after="60"/>
      <w:outlineLvl w:val="2"/>
    </w:pPr>
    <w:rPr>
      <w:rFonts w:eastAsia="Times New Roman"/>
      <w:b/>
      <w:bCs/>
      <w:color w:val="auto"/>
      <w:szCs w:val="26"/>
    </w:rPr>
  </w:style>
  <w:style w:type="paragraph" w:styleId="Heading4">
    <w:name w:val="heading 4"/>
    <w:basedOn w:val="Normal"/>
    <w:next w:val="Normal"/>
    <w:link w:val="Heading4Char"/>
    <w:qFormat/>
    <w:rsid w:val="00495268"/>
    <w:pPr>
      <w:keepNext/>
      <w:ind w:right="-630"/>
      <w:outlineLvl w:val="3"/>
    </w:pPr>
    <w:rPr>
      <w:rFonts w:eastAsia="Times New Roman" w:cs="Times New Roman"/>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01859"/>
    <w:rPr>
      <w:rFonts w:eastAsia="Times New Roman" w:cs="Times New Roman"/>
      <w:b/>
    </w:rPr>
  </w:style>
  <w:style w:type="character" w:customStyle="1" w:styleId="Heading2Char">
    <w:name w:val="Heading 2 Char"/>
    <w:link w:val="Heading2"/>
    <w:uiPriority w:val="9"/>
    <w:rsid w:val="00495268"/>
    <w:rPr>
      <w:rFonts w:eastAsia="Times New Roman"/>
      <w:b/>
      <w:bCs/>
      <w:iCs/>
      <w:szCs w:val="28"/>
    </w:rPr>
  </w:style>
  <w:style w:type="character" w:customStyle="1" w:styleId="Heading3Char">
    <w:name w:val="Heading 3 Char"/>
    <w:link w:val="Heading3"/>
    <w:rsid w:val="000C421D"/>
    <w:rPr>
      <w:rFonts w:eastAsia="Times New Roman"/>
      <w:b/>
      <w:bCs/>
      <w:szCs w:val="26"/>
    </w:rPr>
  </w:style>
  <w:style w:type="character" w:customStyle="1" w:styleId="Heading4Char">
    <w:name w:val="Heading 4 Char"/>
    <w:link w:val="Heading4"/>
    <w:rsid w:val="00495268"/>
    <w:rPr>
      <w:rFonts w:eastAsia="Times New Roman" w:cs="Times New Roman"/>
    </w:rPr>
  </w:style>
  <w:style w:type="paragraph" w:styleId="FootnoteText">
    <w:name w:val="footnote text"/>
    <w:basedOn w:val="Normal"/>
    <w:link w:val="FootnoteTextChar"/>
    <w:uiPriority w:val="99"/>
    <w:unhideWhenUsed/>
    <w:rsid w:val="00BE759B"/>
  </w:style>
  <w:style w:type="character" w:customStyle="1" w:styleId="FootnoteTextChar">
    <w:name w:val="Footnote Text Char"/>
    <w:link w:val="FootnoteText"/>
    <w:uiPriority w:val="99"/>
    <w:rsid w:val="00BE759B"/>
    <w:rPr>
      <w:color w:val="000000"/>
    </w:rPr>
  </w:style>
  <w:style w:type="character" w:styleId="FootnoteReference">
    <w:name w:val="footnote reference"/>
    <w:uiPriority w:val="99"/>
    <w:rsid w:val="00BE759B"/>
    <w:rPr>
      <w:vertAlign w:val="superscript"/>
    </w:rPr>
  </w:style>
  <w:style w:type="paragraph" w:styleId="Header">
    <w:name w:val="header"/>
    <w:basedOn w:val="Normal"/>
    <w:link w:val="HeaderChar"/>
    <w:unhideWhenUsed/>
    <w:rsid w:val="008D1F18"/>
    <w:pPr>
      <w:tabs>
        <w:tab w:val="center" w:pos="4680"/>
        <w:tab w:val="right" w:pos="9360"/>
      </w:tabs>
    </w:pPr>
  </w:style>
  <w:style w:type="character" w:customStyle="1" w:styleId="HeaderChar">
    <w:name w:val="Header Char"/>
    <w:link w:val="Header"/>
    <w:uiPriority w:val="99"/>
    <w:rsid w:val="008D1F18"/>
    <w:rPr>
      <w:color w:val="000000"/>
    </w:rPr>
  </w:style>
  <w:style w:type="paragraph" w:styleId="Footer">
    <w:name w:val="footer"/>
    <w:basedOn w:val="Normal"/>
    <w:link w:val="FooterChar"/>
    <w:uiPriority w:val="99"/>
    <w:unhideWhenUsed/>
    <w:rsid w:val="008D1F18"/>
    <w:pPr>
      <w:tabs>
        <w:tab w:val="center" w:pos="4680"/>
        <w:tab w:val="right" w:pos="9360"/>
      </w:tabs>
    </w:pPr>
  </w:style>
  <w:style w:type="character" w:customStyle="1" w:styleId="FooterChar">
    <w:name w:val="Footer Char"/>
    <w:link w:val="Footer"/>
    <w:uiPriority w:val="99"/>
    <w:rsid w:val="008D1F18"/>
    <w:rPr>
      <w:color w:val="000000"/>
    </w:rPr>
  </w:style>
  <w:style w:type="paragraph" w:styleId="ListParagraph">
    <w:name w:val="List Paragraph"/>
    <w:basedOn w:val="Normal"/>
    <w:uiPriority w:val="34"/>
    <w:qFormat/>
    <w:rsid w:val="004C172C"/>
    <w:pPr>
      <w:ind w:left="720"/>
      <w:contextualSpacing/>
    </w:pPr>
  </w:style>
  <w:style w:type="paragraph" w:styleId="BodyTextIndent">
    <w:name w:val="Body Text Indent"/>
    <w:basedOn w:val="Normal"/>
    <w:link w:val="BodyTextIndentChar"/>
    <w:rsid w:val="002573F8"/>
    <w:pPr>
      <w:tabs>
        <w:tab w:val="left" w:pos="-720"/>
        <w:tab w:val="left" w:pos="0"/>
        <w:tab w:val="left" w:pos="720"/>
      </w:tabs>
      <w:suppressAutoHyphens/>
      <w:ind w:left="720"/>
    </w:pPr>
    <w:rPr>
      <w:rFonts w:eastAsia="Times New Roman" w:cs="Times New Roman"/>
      <w:color w:val="auto"/>
      <w:sz w:val="22"/>
    </w:rPr>
  </w:style>
  <w:style w:type="character" w:customStyle="1" w:styleId="BodyTextIndentChar">
    <w:name w:val="Body Text Indent Char"/>
    <w:basedOn w:val="DefaultParagraphFont"/>
    <w:link w:val="BodyTextIndent"/>
    <w:rsid w:val="002573F8"/>
    <w:rPr>
      <w:rFonts w:eastAsia="Times New Roman" w:cs="Times New Roman"/>
      <w:sz w:val="22"/>
    </w:rPr>
  </w:style>
  <w:style w:type="paragraph" w:styleId="BodyTextIndent2">
    <w:name w:val="Body Text Indent 2"/>
    <w:basedOn w:val="Normal"/>
    <w:link w:val="BodyTextIndent2Char"/>
    <w:rsid w:val="002573F8"/>
    <w:pPr>
      <w:tabs>
        <w:tab w:val="left" w:pos="-1440"/>
      </w:tabs>
      <w:ind w:left="1440" w:hanging="720"/>
    </w:pPr>
    <w:rPr>
      <w:rFonts w:eastAsia="Times New Roman" w:cs="Times New Roman"/>
      <w:color w:val="auto"/>
    </w:rPr>
  </w:style>
  <w:style w:type="character" w:customStyle="1" w:styleId="BodyTextIndent2Char">
    <w:name w:val="Body Text Indent 2 Char"/>
    <w:basedOn w:val="DefaultParagraphFont"/>
    <w:link w:val="BodyTextIndent2"/>
    <w:rsid w:val="002573F8"/>
    <w:rPr>
      <w:rFonts w:eastAsia="Times New Roman" w:cs="Times New Roman"/>
    </w:rPr>
  </w:style>
  <w:style w:type="paragraph" w:styleId="BodyTextIndent3">
    <w:name w:val="Body Text Indent 3"/>
    <w:basedOn w:val="Normal"/>
    <w:link w:val="BodyTextIndent3Char"/>
    <w:rsid w:val="002573F8"/>
    <w:pPr>
      <w:tabs>
        <w:tab w:val="left" w:pos="-1080"/>
        <w:tab w:val="left" w:pos="-720"/>
        <w:tab w:val="left" w:pos="0"/>
        <w:tab w:val="left" w:pos="720"/>
        <w:tab w:val="left" w:pos="1440"/>
        <w:tab w:val="left" w:pos="2160"/>
        <w:tab w:val="left" w:pos="2520"/>
        <w:tab w:val="left" w:pos="3600"/>
      </w:tabs>
      <w:ind w:left="2160" w:hanging="720"/>
    </w:pPr>
    <w:rPr>
      <w:rFonts w:eastAsia="Times New Roman" w:cs="Times New Roman"/>
      <w:color w:val="auto"/>
      <w:u w:val="single"/>
    </w:rPr>
  </w:style>
  <w:style w:type="character" w:customStyle="1" w:styleId="BodyTextIndent3Char">
    <w:name w:val="Body Text Indent 3 Char"/>
    <w:basedOn w:val="DefaultParagraphFont"/>
    <w:link w:val="BodyTextIndent3"/>
    <w:rsid w:val="002573F8"/>
    <w:rPr>
      <w:rFonts w:eastAsia="Times New Roman" w:cs="Times New Roman"/>
      <w:u w:val="single"/>
    </w:rPr>
  </w:style>
  <w:style w:type="paragraph" w:styleId="BalloonText">
    <w:name w:val="Balloon Text"/>
    <w:basedOn w:val="Normal"/>
    <w:link w:val="BalloonTextChar"/>
    <w:rsid w:val="002573F8"/>
    <w:rPr>
      <w:rFonts w:ascii="Segoe UI" w:eastAsia="Times New Roman" w:hAnsi="Segoe UI" w:cs="Segoe UI"/>
      <w:color w:val="auto"/>
      <w:sz w:val="18"/>
      <w:szCs w:val="18"/>
    </w:rPr>
  </w:style>
  <w:style w:type="character" w:customStyle="1" w:styleId="BalloonTextChar">
    <w:name w:val="Balloon Text Char"/>
    <w:basedOn w:val="DefaultParagraphFont"/>
    <w:link w:val="BalloonText"/>
    <w:uiPriority w:val="99"/>
    <w:rsid w:val="002573F8"/>
    <w:rPr>
      <w:rFonts w:ascii="Segoe UI" w:eastAsia="Times New Roman" w:hAnsi="Segoe UI" w:cs="Segoe UI"/>
      <w:sz w:val="18"/>
      <w:szCs w:val="18"/>
    </w:rPr>
  </w:style>
  <w:style w:type="paragraph" w:styleId="Revision">
    <w:name w:val="Revision"/>
    <w:hidden/>
    <w:uiPriority w:val="99"/>
    <w:semiHidden/>
    <w:rsid w:val="002573F8"/>
    <w:rPr>
      <w:rFonts w:eastAsia="Times New Roman" w:cs="Times New Roman"/>
    </w:rPr>
  </w:style>
  <w:style w:type="character" w:styleId="Hyperlink">
    <w:name w:val="Hyperlink"/>
    <w:basedOn w:val="DefaultParagraphFont"/>
    <w:uiPriority w:val="99"/>
    <w:unhideWhenUsed/>
    <w:rsid w:val="002573F8"/>
    <w:rPr>
      <w:color w:val="0000FF"/>
      <w:u w:val="single"/>
    </w:rPr>
  </w:style>
  <w:style w:type="paragraph" w:customStyle="1" w:styleId="Default">
    <w:name w:val="Default"/>
    <w:rsid w:val="002573F8"/>
    <w:pPr>
      <w:widowControl w:val="0"/>
      <w:autoSpaceDE w:val="0"/>
      <w:autoSpaceDN w:val="0"/>
      <w:adjustRightInd w:val="0"/>
    </w:pPr>
    <w:rPr>
      <w:rFonts w:ascii="JEJEIA+TimesNewRoman" w:eastAsia="Times New Roman" w:hAnsi="JEJEIA+TimesNewRoman" w:cs="JEJEIA+TimesNewRoman"/>
      <w:color w:val="000000"/>
      <w:sz w:val="24"/>
      <w:szCs w:val="24"/>
    </w:rPr>
  </w:style>
  <w:style w:type="character" w:customStyle="1" w:styleId="CommentTextChar">
    <w:name w:val="Comment Text Char"/>
    <w:basedOn w:val="DefaultParagraphFont"/>
    <w:link w:val="CommentText"/>
    <w:uiPriority w:val="99"/>
    <w:rsid w:val="00CD3657"/>
    <w:rPr>
      <w:rFonts w:eastAsia="Times New Roman" w:cs="Times New Roman"/>
    </w:rPr>
  </w:style>
  <w:style w:type="paragraph" w:styleId="CommentText">
    <w:name w:val="annotation text"/>
    <w:basedOn w:val="Normal"/>
    <w:link w:val="CommentTextChar"/>
    <w:uiPriority w:val="99"/>
    <w:unhideWhenUsed/>
    <w:rsid w:val="00CD3657"/>
    <w:rPr>
      <w:rFonts w:eastAsia="Times New Roman" w:cs="Times New Roman"/>
      <w:color w:val="auto"/>
    </w:rPr>
  </w:style>
  <w:style w:type="character" w:styleId="CommentReference">
    <w:name w:val="annotation reference"/>
    <w:basedOn w:val="DefaultParagraphFont"/>
    <w:uiPriority w:val="99"/>
    <w:rsid w:val="00BF6021"/>
    <w:rPr>
      <w:sz w:val="16"/>
      <w:szCs w:val="16"/>
    </w:rPr>
  </w:style>
  <w:style w:type="paragraph" w:styleId="CommentSubject">
    <w:name w:val="annotation subject"/>
    <w:basedOn w:val="CommentText"/>
    <w:next w:val="CommentText"/>
    <w:link w:val="CommentSubjectChar"/>
    <w:rsid w:val="00BF6021"/>
    <w:rPr>
      <w:b/>
      <w:bCs/>
    </w:rPr>
  </w:style>
  <w:style w:type="character" w:customStyle="1" w:styleId="CommentSubjectChar">
    <w:name w:val="Comment Subject Char"/>
    <w:basedOn w:val="CommentTextChar"/>
    <w:link w:val="CommentSubject"/>
    <w:rsid w:val="00BF6021"/>
    <w:rPr>
      <w:rFonts w:eastAsia="Times New Roman" w:cs="Times New Roman"/>
      <w:b/>
      <w:bCs/>
    </w:rPr>
  </w:style>
  <w:style w:type="character" w:styleId="FollowedHyperlink">
    <w:name w:val="FollowedHyperlink"/>
    <w:basedOn w:val="DefaultParagraphFont"/>
    <w:uiPriority w:val="99"/>
    <w:semiHidden/>
    <w:unhideWhenUsed/>
    <w:rsid w:val="00B672AE"/>
    <w:rPr>
      <w:color w:val="954F72" w:themeColor="followedHyperlink"/>
      <w:u w:val="single"/>
    </w:rPr>
  </w:style>
  <w:style w:type="table" w:styleId="TableGrid">
    <w:name w:val="Table Grid"/>
    <w:basedOn w:val="TableNormal"/>
    <w:uiPriority w:val="59"/>
    <w:rsid w:val="00DC15F2"/>
    <w:rPr>
      <w:rFonts w:eastAsiaTheme="minorHAnsi"/>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C05607"/>
    <w:pPr>
      <w:tabs>
        <w:tab w:val="left" w:pos="-720"/>
      </w:tabs>
    </w:pPr>
    <w:rPr>
      <w:rFonts w:eastAsia="Times New Roman" w:cs="Times New Roman"/>
      <w:color w:val="auto"/>
    </w:rPr>
  </w:style>
  <w:style w:type="character" w:customStyle="1" w:styleId="BodyTextChar">
    <w:name w:val="Body Text Char"/>
    <w:basedOn w:val="DefaultParagraphFont"/>
    <w:link w:val="BodyText"/>
    <w:rsid w:val="00C05607"/>
    <w:rPr>
      <w:rFonts w:eastAsia="Times New Roman" w:cs="Times New Roman"/>
    </w:rPr>
  </w:style>
  <w:style w:type="paragraph" w:styleId="HTMLPreformatted">
    <w:name w:val="HTML Preformatted"/>
    <w:basedOn w:val="Normal"/>
    <w:link w:val="HTMLPreformattedChar"/>
    <w:rsid w:val="00C05607"/>
    <w:rPr>
      <w:rFonts w:ascii="Courier New" w:eastAsia="Times New Roman" w:hAnsi="Courier New" w:cs="Courier New"/>
      <w:color w:val="auto"/>
    </w:rPr>
  </w:style>
  <w:style w:type="character" w:customStyle="1" w:styleId="HTMLPreformattedChar">
    <w:name w:val="HTML Preformatted Char"/>
    <w:basedOn w:val="DefaultParagraphFont"/>
    <w:link w:val="HTMLPreformatted"/>
    <w:rsid w:val="00C05607"/>
    <w:rPr>
      <w:rFonts w:ascii="Courier New" w:eastAsia="Times New Roman" w:hAnsi="Courier New" w:cs="Courier New"/>
    </w:rPr>
  </w:style>
  <w:style w:type="character" w:styleId="PageNumber">
    <w:name w:val="page number"/>
    <w:rsid w:val="00C05607"/>
  </w:style>
  <w:style w:type="paragraph" w:styleId="TOAHeading">
    <w:name w:val="toa heading"/>
    <w:basedOn w:val="Normal"/>
    <w:next w:val="Normal"/>
    <w:uiPriority w:val="99"/>
    <w:semiHidden/>
    <w:unhideWhenUsed/>
    <w:rsid w:val="00697123"/>
    <w:pPr>
      <w:spacing w:before="120"/>
    </w:pPr>
    <w:rPr>
      <w:rFonts w:asciiTheme="majorHAnsi" w:eastAsiaTheme="majorEastAsia" w:hAnsiTheme="majorHAnsi" w:cstheme="majorBidi"/>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62367">
      <w:bodyDiv w:val="1"/>
      <w:marLeft w:val="0"/>
      <w:marRight w:val="0"/>
      <w:marTop w:val="0"/>
      <w:marBottom w:val="0"/>
      <w:divBdr>
        <w:top w:val="none" w:sz="0" w:space="0" w:color="auto"/>
        <w:left w:val="none" w:sz="0" w:space="0" w:color="auto"/>
        <w:bottom w:val="none" w:sz="0" w:space="0" w:color="auto"/>
        <w:right w:val="none" w:sz="0" w:space="0" w:color="auto"/>
      </w:divBdr>
    </w:div>
    <w:div w:id="18702891">
      <w:bodyDiv w:val="1"/>
      <w:marLeft w:val="0"/>
      <w:marRight w:val="0"/>
      <w:marTop w:val="0"/>
      <w:marBottom w:val="0"/>
      <w:divBdr>
        <w:top w:val="none" w:sz="0" w:space="0" w:color="auto"/>
        <w:left w:val="none" w:sz="0" w:space="0" w:color="auto"/>
        <w:bottom w:val="none" w:sz="0" w:space="0" w:color="auto"/>
        <w:right w:val="none" w:sz="0" w:space="0" w:color="auto"/>
      </w:divBdr>
    </w:div>
    <w:div w:id="163521444">
      <w:bodyDiv w:val="1"/>
      <w:marLeft w:val="0"/>
      <w:marRight w:val="0"/>
      <w:marTop w:val="0"/>
      <w:marBottom w:val="0"/>
      <w:divBdr>
        <w:top w:val="none" w:sz="0" w:space="0" w:color="auto"/>
        <w:left w:val="none" w:sz="0" w:space="0" w:color="auto"/>
        <w:bottom w:val="none" w:sz="0" w:space="0" w:color="auto"/>
        <w:right w:val="none" w:sz="0" w:space="0" w:color="auto"/>
      </w:divBdr>
      <w:divsChild>
        <w:div w:id="439302004">
          <w:marLeft w:val="0"/>
          <w:marRight w:val="0"/>
          <w:marTop w:val="0"/>
          <w:marBottom w:val="0"/>
          <w:divBdr>
            <w:top w:val="none" w:sz="0" w:space="0" w:color="auto"/>
            <w:left w:val="none" w:sz="0" w:space="0" w:color="auto"/>
            <w:bottom w:val="none" w:sz="0" w:space="0" w:color="auto"/>
            <w:right w:val="none" w:sz="0" w:space="0" w:color="auto"/>
          </w:divBdr>
        </w:div>
        <w:div w:id="1934976474">
          <w:marLeft w:val="0"/>
          <w:marRight w:val="0"/>
          <w:marTop w:val="0"/>
          <w:marBottom w:val="0"/>
          <w:divBdr>
            <w:top w:val="none" w:sz="0" w:space="0" w:color="auto"/>
            <w:left w:val="none" w:sz="0" w:space="0" w:color="auto"/>
            <w:bottom w:val="none" w:sz="0" w:space="0" w:color="auto"/>
            <w:right w:val="none" w:sz="0" w:space="0" w:color="auto"/>
          </w:divBdr>
        </w:div>
        <w:div w:id="294065830">
          <w:marLeft w:val="0"/>
          <w:marRight w:val="0"/>
          <w:marTop w:val="0"/>
          <w:marBottom w:val="0"/>
          <w:divBdr>
            <w:top w:val="none" w:sz="0" w:space="0" w:color="auto"/>
            <w:left w:val="none" w:sz="0" w:space="0" w:color="auto"/>
            <w:bottom w:val="none" w:sz="0" w:space="0" w:color="auto"/>
            <w:right w:val="none" w:sz="0" w:space="0" w:color="auto"/>
          </w:divBdr>
        </w:div>
        <w:div w:id="2027291951">
          <w:marLeft w:val="0"/>
          <w:marRight w:val="0"/>
          <w:marTop w:val="0"/>
          <w:marBottom w:val="0"/>
          <w:divBdr>
            <w:top w:val="none" w:sz="0" w:space="0" w:color="auto"/>
            <w:left w:val="none" w:sz="0" w:space="0" w:color="auto"/>
            <w:bottom w:val="none" w:sz="0" w:space="0" w:color="auto"/>
            <w:right w:val="none" w:sz="0" w:space="0" w:color="auto"/>
          </w:divBdr>
        </w:div>
        <w:div w:id="1852573240">
          <w:marLeft w:val="0"/>
          <w:marRight w:val="0"/>
          <w:marTop w:val="0"/>
          <w:marBottom w:val="0"/>
          <w:divBdr>
            <w:top w:val="none" w:sz="0" w:space="0" w:color="auto"/>
            <w:left w:val="none" w:sz="0" w:space="0" w:color="auto"/>
            <w:bottom w:val="none" w:sz="0" w:space="0" w:color="auto"/>
            <w:right w:val="none" w:sz="0" w:space="0" w:color="auto"/>
          </w:divBdr>
        </w:div>
        <w:div w:id="751316305">
          <w:marLeft w:val="0"/>
          <w:marRight w:val="0"/>
          <w:marTop w:val="0"/>
          <w:marBottom w:val="0"/>
          <w:divBdr>
            <w:top w:val="none" w:sz="0" w:space="0" w:color="auto"/>
            <w:left w:val="none" w:sz="0" w:space="0" w:color="auto"/>
            <w:bottom w:val="none" w:sz="0" w:space="0" w:color="auto"/>
            <w:right w:val="none" w:sz="0" w:space="0" w:color="auto"/>
          </w:divBdr>
        </w:div>
        <w:div w:id="240651105">
          <w:marLeft w:val="0"/>
          <w:marRight w:val="0"/>
          <w:marTop w:val="0"/>
          <w:marBottom w:val="0"/>
          <w:divBdr>
            <w:top w:val="none" w:sz="0" w:space="0" w:color="auto"/>
            <w:left w:val="none" w:sz="0" w:space="0" w:color="auto"/>
            <w:bottom w:val="none" w:sz="0" w:space="0" w:color="auto"/>
            <w:right w:val="none" w:sz="0" w:space="0" w:color="auto"/>
          </w:divBdr>
        </w:div>
      </w:divsChild>
    </w:div>
    <w:div w:id="165630557">
      <w:bodyDiv w:val="1"/>
      <w:marLeft w:val="0"/>
      <w:marRight w:val="0"/>
      <w:marTop w:val="0"/>
      <w:marBottom w:val="0"/>
      <w:divBdr>
        <w:top w:val="none" w:sz="0" w:space="0" w:color="auto"/>
        <w:left w:val="none" w:sz="0" w:space="0" w:color="auto"/>
        <w:bottom w:val="none" w:sz="0" w:space="0" w:color="auto"/>
        <w:right w:val="none" w:sz="0" w:space="0" w:color="auto"/>
      </w:divBdr>
      <w:divsChild>
        <w:div w:id="1485513897">
          <w:marLeft w:val="0"/>
          <w:marRight w:val="0"/>
          <w:marTop w:val="0"/>
          <w:marBottom w:val="0"/>
          <w:divBdr>
            <w:top w:val="none" w:sz="0" w:space="0" w:color="auto"/>
            <w:left w:val="none" w:sz="0" w:space="0" w:color="auto"/>
            <w:bottom w:val="none" w:sz="0" w:space="0" w:color="auto"/>
            <w:right w:val="none" w:sz="0" w:space="0" w:color="auto"/>
          </w:divBdr>
        </w:div>
        <w:div w:id="1965967662">
          <w:marLeft w:val="0"/>
          <w:marRight w:val="0"/>
          <w:marTop w:val="0"/>
          <w:marBottom w:val="0"/>
          <w:divBdr>
            <w:top w:val="none" w:sz="0" w:space="0" w:color="auto"/>
            <w:left w:val="none" w:sz="0" w:space="0" w:color="auto"/>
            <w:bottom w:val="none" w:sz="0" w:space="0" w:color="auto"/>
            <w:right w:val="none" w:sz="0" w:space="0" w:color="auto"/>
          </w:divBdr>
        </w:div>
        <w:div w:id="2121024004">
          <w:marLeft w:val="0"/>
          <w:marRight w:val="0"/>
          <w:marTop w:val="0"/>
          <w:marBottom w:val="0"/>
          <w:divBdr>
            <w:top w:val="none" w:sz="0" w:space="0" w:color="auto"/>
            <w:left w:val="none" w:sz="0" w:space="0" w:color="auto"/>
            <w:bottom w:val="none" w:sz="0" w:space="0" w:color="auto"/>
            <w:right w:val="none" w:sz="0" w:space="0" w:color="auto"/>
          </w:divBdr>
        </w:div>
        <w:div w:id="886914112">
          <w:marLeft w:val="0"/>
          <w:marRight w:val="0"/>
          <w:marTop w:val="0"/>
          <w:marBottom w:val="0"/>
          <w:divBdr>
            <w:top w:val="none" w:sz="0" w:space="0" w:color="auto"/>
            <w:left w:val="none" w:sz="0" w:space="0" w:color="auto"/>
            <w:bottom w:val="none" w:sz="0" w:space="0" w:color="auto"/>
            <w:right w:val="none" w:sz="0" w:space="0" w:color="auto"/>
          </w:divBdr>
        </w:div>
      </w:divsChild>
    </w:div>
    <w:div w:id="1576235789">
      <w:bodyDiv w:val="1"/>
      <w:marLeft w:val="0"/>
      <w:marRight w:val="0"/>
      <w:marTop w:val="0"/>
      <w:marBottom w:val="0"/>
      <w:divBdr>
        <w:top w:val="none" w:sz="0" w:space="0" w:color="auto"/>
        <w:left w:val="none" w:sz="0" w:space="0" w:color="auto"/>
        <w:bottom w:val="none" w:sz="0" w:space="0" w:color="auto"/>
        <w:right w:val="none" w:sz="0" w:space="0" w:color="auto"/>
      </w:divBdr>
    </w:div>
    <w:div w:id="1793789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5A206FBCC660045A30B35E8FCABC4C1" ma:contentTypeVersion="0" ma:contentTypeDescription="Create a new document." ma:contentTypeScope="" ma:versionID="66124b25b3ca6838e3d031751735f27b">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AB6BD0-2D34-41C4-B331-7744B19C4B2E}">
  <ds:schemaRefs>
    <ds:schemaRef ds:uri="http://schemas.microsoft.com/sharepoint/v3/contenttype/forms"/>
  </ds:schemaRefs>
</ds:datastoreItem>
</file>

<file path=customXml/itemProps2.xml><?xml version="1.0" encoding="utf-8"?>
<ds:datastoreItem xmlns:ds="http://schemas.openxmlformats.org/officeDocument/2006/customXml" ds:itemID="{1AA2F40A-36EC-4A06-B4CE-71EA1EEC32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C509CA2-AB83-4BE5-B001-9B57D4E07D7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979A5A6-3AA3-448C-8296-6609BDF13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TotalTime>
  <Pages>17</Pages>
  <Words>8152</Words>
  <Characters>46468</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Rule 102</vt:lpstr>
    </vt:vector>
  </TitlesOfParts>
  <Company>sbcapcd</Company>
  <LinksUpToDate>false</LinksUpToDate>
  <CharactersWithSpaces>54511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Rule 102</dc:title>
  <dc:subject/>
  <dc:creator>Michael Goldman - SBCAPCD</dc:creator>
  <cp:keywords/>
  <dc:description/>
  <cp:lastModifiedBy>Timothy J. Mitro</cp:lastModifiedBy>
  <cp:revision>35</cp:revision>
  <cp:lastPrinted>2014-10-09T18:13:00Z</cp:lastPrinted>
  <dcterms:created xsi:type="dcterms:W3CDTF">2015-01-07T19:10:00Z</dcterms:created>
  <dcterms:modified xsi:type="dcterms:W3CDTF">2016-07-18T17:54:00Z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0x01010045A206FBCC660045A30B35E8FCABC4C1</vt:lpwstr>
  </property>
</Properties>
</file>