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4B20D" w14:textId="0559830E" w:rsidR="003E153A" w:rsidRDefault="003E153A" w:rsidP="008B2846">
      <w:pPr>
        <w:pStyle w:val="Heading1"/>
        <w:ind w:left="1440" w:hanging="1440"/>
        <w:rPr>
          <w:rFonts w:eastAsia="Times New Roman" w:cs="Times New Roman"/>
          <w:szCs w:val="20"/>
        </w:rPr>
      </w:pPr>
      <w:r w:rsidRPr="00506347">
        <w:rPr>
          <w:rStyle w:val="Heading2Char"/>
          <w:rFonts w:ascii="Times New Roman" w:hAnsi="Times New Roman"/>
          <w:color w:val="auto"/>
          <w:sz w:val="20"/>
          <w:szCs w:val="32"/>
        </w:rPr>
        <w:t xml:space="preserve">RULE </w:t>
      </w:r>
      <w:r w:rsidR="000C0F65">
        <w:rPr>
          <w:rStyle w:val="Heading2Char"/>
          <w:rFonts w:ascii="Times New Roman" w:hAnsi="Times New Roman"/>
          <w:color w:val="auto"/>
          <w:sz w:val="20"/>
          <w:szCs w:val="32"/>
        </w:rPr>
        <w:t>1304</w:t>
      </w:r>
      <w:r w:rsidRPr="00506347">
        <w:rPr>
          <w:rStyle w:val="Heading2Char"/>
          <w:rFonts w:ascii="Times New Roman" w:hAnsi="Times New Roman"/>
          <w:color w:val="auto"/>
          <w:sz w:val="20"/>
          <w:szCs w:val="32"/>
        </w:rPr>
        <w:t>.</w:t>
      </w:r>
      <w:r w:rsidRPr="00506347">
        <w:rPr>
          <w:rStyle w:val="Heading2Char"/>
          <w:rFonts w:ascii="Times New Roman" w:hAnsi="Times New Roman"/>
          <w:color w:val="auto"/>
          <w:sz w:val="20"/>
          <w:szCs w:val="32"/>
        </w:rPr>
        <w:tab/>
      </w:r>
      <w:r w:rsidR="000C0F65" w:rsidRPr="000C0F65">
        <w:t xml:space="preserve">PART 70 OPERATING PERMITS – ISSUANCE, RENEWAL, MODIFICATION AND REOPENING </w:t>
      </w:r>
      <w:r w:rsidR="000C0F65">
        <w:br/>
      </w:r>
      <w:r w:rsidR="008D2EF3" w:rsidRPr="000C0F65">
        <w:rPr>
          <w:b w:val="0"/>
        </w:rPr>
        <w:t>(</w:t>
      </w:r>
      <w:r w:rsidR="000C0F65" w:rsidRPr="000C0F65">
        <w:rPr>
          <w:b w:val="0"/>
        </w:rPr>
        <w:t>Adopted 11/09/1993, revised 1/18/2001</w:t>
      </w:r>
      <w:r w:rsidR="006D2DA0">
        <w:rPr>
          <w:b w:val="0"/>
        </w:rPr>
        <w:t xml:space="preserve">, </w:t>
      </w:r>
      <w:r w:rsidR="00D33EFE">
        <w:rPr>
          <w:b w:val="0"/>
        </w:rPr>
        <w:t>10/18/2018</w:t>
      </w:r>
      <w:r w:rsidR="008D2EF3" w:rsidRPr="000C0F65">
        <w:rPr>
          <w:b w:val="0"/>
        </w:rPr>
        <w:t>)</w:t>
      </w:r>
    </w:p>
    <w:p w14:paraId="1D7F4C74" w14:textId="77777777" w:rsidR="003E153A" w:rsidRPr="00B61073" w:rsidRDefault="003E153A" w:rsidP="00C57AB3">
      <w:pPr>
        <w:keepLines/>
        <w:tabs>
          <w:tab w:val="left" w:pos="-720"/>
          <w:tab w:val="left" w:pos="0"/>
          <w:tab w:val="left" w:pos="720"/>
        </w:tabs>
        <w:suppressAutoHyphens/>
        <w:ind w:left="1440" w:hanging="1440"/>
        <w:rPr>
          <w:rFonts w:eastAsia="Times New Roman" w:cs="Times New Roman"/>
          <w:szCs w:val="20"/>
        </w:rPr>
      </w:pPr>
    </w:p>
    <w:p w14:paraId="01CFF3AA" w14:textId="5F9CC766" w:rsidR="008D2EF3" w:rsidRDefault="008D2EF3" w:rsidP="002A2C35">
      <w:pPr>
        <w:keepLines/>
        <w:numPr>
          <w:ilvl w:val="0"/>
          <w:numId w:val="14"/>
        </w:numPr>
        <w:tabs>
          <w:tab w:val="left" w:pos="-720"/>
          <w:tab w:val="left" w:pos="0"/>
          <w:tab w:val="left" w:pos="720"/>
          <w:tab w:val="left" w:pos="1440"/>
          <w:tab w:val="left" w:pos="2160"/>
          <w:tab w:val="left" w:pos="2880"/>
        </w:tabs>
        <w:suppressAutoHyphens/>
      </w:pPr>
      <w:r>
        <w:rPr>
          <w:b/>
        </w:rPr>
        <w:t xml:space="preserve">Applicability </w:t>
      </w:r>
      <w:r>
        <w:rPr>
          <w:b/>
        </w:rPr>
        <w:br/>
      </w:r>
      <w:r>
        <w:rPr>
          <w:b/>
        </w:rPr>
        <w:br/>
      </w:r>
      <w:r w:rsidR="000C0F65" w:rsidRPr="000C0F65">
        <w:t xml:space="preserve">The provisions of this </w:t>
      </w:r>
      <w:r w:rsidR="006D2DA0">
        <w:t>r</w:t>
      </w:r>
      <w:r w:rsidR="000C0F65" w:rsidRPr="000C0F65">
        <w:t>ule shall apply to permit issuances, renewals, modifications or reopenings for any Part 70 source.</w:t>
      </w:r>
    </w:p>
    <w:p w14:paraId="6EDBB88C" w14:textId="77777777" w:rsidR="000C0F65" w:rsidRDefault="000C0F65" w:rsidP="002A2C35">
      <w:pPr>
        <w:keepLines/>
        <w:tabs>
          <w:tab w:val="left" w:pos="-720"/>
          <w:tab w:val="left" w:pos="0"/>
          <w:tab w:val="left" w:pos="720"/>
          <w:tab w:val="left" w:pos="1440"/>
          <w:tab w:val="left" w:pos="2160"/>
          <w:tab w:val="left" w:pos="2880"/>
        </w:tabs>
        <w:suppressAutoHyphens/>
        <w:ind w:left="720"/>
      </w:pPr>
    </w:p>
    <w:p w14:paraId="7194A930" w14:textId="77777777" w:rsidR="00C531CE" w:rsidRDefault="00C531CE" w:rsidP="002A2C35">
      <w:pPr>
        <w:keepLines/>
        <w:numPr>
          <w:ilvl w:val="0"/>
          <w:numId w:val="14"/>
        </w:numPr>
        <w:tabs>
          <w:tab w:val="left" w:pos="-720"/>
          <w:tab w:val="left" w:pos="0"/>
          <w:tab w:val="left" w:pos="720"/>
          <w:tab w:val="left" w:pos="1440"/>
          <w:tab w:val="left" w:pos="2160"/>
          <w:tab w:val="left" w:pos="2880"/>
        </w:tabs>
        <w:suppressAutoHyphens/>
        <w:rPr>
          <w:rFonts w:eastAsia="Times New Roman" w:cs="Times New Roman"/>
          <w:b/>
          <w:szCs w:val="20"/>
        </w:rPr>
      </w:pPr>
      <w:r w:rsidRPr="00B61073">
        <w:rPr>
          <w:rFonts w:eastAsia="Times New Roman" w:cs="Times New Roman"/>
          <w:b/>
          <w:szCs w:val="20"/>
        </w:rPr>
        <w:t>Exemptions</w:t>
      </w:r>
    </w:p>
    <w:p w14:paraId="6F2B82D2" w14:textId="77777777" w:rsidR="00C531CE" w:rsidRDefault="00C531CE" w:rsidP="002A2C35">
      <w:pPr>
        <w:keepLines/>
        <w:tabs>
          <w:tab w:val="left" w:pos="-720"/>
          <w:tab w:val="left" w:pos="0"/>
          <w:tab w:val="left" w:pos="720"/>
          <w:tab w:val="left" w:pos="1440"/>
          <w:tab w:val="left" w:pos="2160"/>
          <w:tab w:val="left" w:pos="2880"/>
        </w:tabs>
        <w:suppressAutoHyphens/>
        <w:ind w:left="720"/>
        <w:rPr>
          <w:rFonts w:eastAsia="Times New Roman" w:cs="Times New Roman"/>
          <w:b/>
          <w:szCs w:val="20"/>
        </w:rPr>
      </w:pPr>
    </w:p>
    <w:p w14:paraId="4D1383A1" w14:textId="1C9A6CD9" w:rsidR="00C531CE" w:rsidRPr="000C0F65" w:rsidRDefault="000C0F65" w:rsidP="002A2C35">
      <w:pPr>
        <w:keepLines/>
        <w:tabs>
          <w:tab w:val="left" w:pos="-720"/>
          <w:tab w:val="left" w:pos="0"/>
          <w:tab w:val="left" w:pos="720"/>
          <w:tab w:val="left" w:pos="1440"/>
          <w:tab w:val="left" w:pos="2160"/>
          <w:tab w:val="left" w:pos="2880"/>
        </w:tabs>
        <w:suppressAutoHyphens/>
        <w:rPr>
          <w:rFonts w:eastAsia="Times New Roman" w:cs="Times New Roman"/>
          <w:b/>
          <w:szCs w:val="20"/>
        </w:rPr>
      </w:pPr>
      <w:r>
        <w:rPr>
          <w:rFonts w:eastAsia="Times New Roman" w:cs="Times New Roman"/>
          <w:szCs w:val="20"/>
        </w:rPr>
        <w:tab/>
      </w:r>
      <w:r w:rsidRPr="000C0F65">
        <w:rPr>
          <w:rFonts w:eastAsia="Times New Roman" w:cs="Times New Roman"/>
          <w:szCs w:val="20"/>
        </w:rPr>
        <w:t xml:space="preserve">No exemptions apply to permit issuances, renewals, modifications and reopenings required under this </w:t>
      </w:r>
      <w:r w:rsidR="006D2DA0">
        <w:rPr>
          <w:rFonts w:eastAsia="Times New Roman" w:cs="Times New Roman"/>
          <w:szCs w:val="20"/>
        </w:rPr>
        <w:t>r</w:t>
      </w:r>
      <w:r w:rsidRPr="000C0F65">
        <w:rPr>
          <w:rFonts w:eastAsia="Times New Roman" w:cs="Times New Roman"/>
          <w:szCs w:val="20"/>
        </w:rPr>
        <w:t>ule.</w:t>
      </w:r>
    </w:p>
    <w:p w14:paraId="7B752CEC" w14:textId="77777777" w:rsidR="005871A8" w:rsidRPr="005871A8" w:rsidRDefault="005871A8" w:rsidP="002A2C35">
      <w:pPr>
        <w:keepLines/>
        <w:tabs>
          <w:tab w:val="left" w:pos="-720"/>
          <w:tab w:val="left" w:pos="0"/>
          <w:tab w:val="left" w:pos="720"/>
          <w:tab w:val="left" w:pos="1440"/>
          <w:tab w:val="left" w:pos="2160"/>
          <w:tab w:val="left" w:pos="2880"/>
        </w:tabs>
        <w:suppressAutoHyphens/>
        <w:ind w:left="2160"/>
        <w:rPr>
          <w:rFonts w:eastAsia="Times New Roman" w:cs="Times New Roman"/>
          <w:b/>
          <w:szCs w:val="20"/>
        </w:rPr>
      </w:pPr>
    </w:p>
    <w:p w14:paraId="21C35FA1" w14:textId="78519B7B" w:rsidR="008D2EF3" w:rsidRPr="00506347" w:rsidRDefault="008D2EF3" w:rsidP="002A2C35">
      <w:pPr>
        <w:keepLines/>
        <w:numPr>
          <w:ilvl w:val="0"/>
          <w:numId w:val="14"/>
        </w:numPr>
        <w:tabs>
          <w:tab w:val="left" w:pos="-720"/>
          <w:tab w:val="left" w:pos="0"/>
          <w:tab w:val="left" w:pos="720"/>
          <w:tab w:val="left" w:pos="1440"/>
          <w:tab w:val="left" w:pos="2160"/>
          <w:tab w:val="left" w:pos="2880"/>
        </w:tabs>
        <w:suppressAutoHyphens/>
        <w:rPr>
          <w:b/>
        </w:rPr>
      </w:pPr>
      <w:r>
        <w:rPr>
          <w:b/>
        </w:rPr>
        <w:t>Definitions</w:t>
      </w:r>
      <w:r w:rsidRPr="00506347">
        <w:rPr>
          <w:b/>
        </w:rPr>
        <w:br/>
      </w:r>
    </w:p>
    <w:p w14:paraId="13446EC1" w14:textId="3D381C35" w:rsidR="006E4025" w:rsidRPr="000C0F65" w:rsidRDefault="000C0F65" w:rsidP="002A2C35">
      <w:pPr>
        <w:keepLines/>
        <w:tabs>
          <w:tab w:val="left" w:pos="-720"/>
          <w:tab w:val="left" w:pos="0"/>
          <w:tab w:val="left" w:pos="720"/>
          <w:tab w:val="left" w:pos="1440"/>
          <w:tab w:val="left" w:pos="2160"/>
          <w:tab w:val="left" w:pos="2880"/>
        </w:tabs>
        <w:suppressAutoHyphens/>
        <w:ind w:left="720"/>
      </w:pPr>
      <w:r w:rsidRPr="000C0F65">
        <w:rPr>
          <w:bCs/>
        </w:rPr>
        <w:t xml:space="preserve">For purposes of this </w:t>
      </w:r>
      <w:r w:rsidR="006D2DA0">
        <w:rPr>
          <w:bCs/>
        </w:rPr>
        <w:t>r</w:t>
      </w:r>
      <w:r w:rsidRPr="000C0F65">
        <w:rPr>
          <w:bCs/>
        </w:rPr>
        <w:t>ule, definitions listed in Rule 1301,</w:t>
      </w:r>
      <w:r w:rsidR="006D2DA0">
        <w:rPr>
          <w:bCs/>
        </w:rPr>
        <w:t xml:space="preserve"> Part 70 Operating Permits – General Information,</w:t>
      </w:r>
      <w:r w:rsidRPr="000C0F65">
        <w:rPr>
          <w:bCs/>
        </w:rPr>
        <w:t xml:space="preserve"> shall apply.</w:t>
      </w:r>
    </w:p>
    <w:p w14:paraId="2EFD132D" w14:textId="77777777" w:rsidR="008D2EF3" w:rsidRDefault="008D2EF3" w:rsidP="002A2C35">
      <w:pPr>
        <w:tabs>
          <w:tab w:val="left" w:pos="-720"/>
          <w:tab w:val="left" w:pos="0"/>
          <w:tab w:val="left" w:pos="720"/>
          <w:tab w:val="left" w:pos="1440"/>
          <w:tab w:val="left" w:pos="2160"/>
          <w:tab w:val="left" w:pos="2880"/>
        </w:tabs>
      </w:pPr>
    </w:p>
    <w:p w14:paraId="3DD56EA1" w14:textId="7B8F0242" w:rsidR="008D2EF3" w:rsidRDefault="008D2EF3" w:rsidP="002A2C35">
      <w:pPr>
        <w:keepLines/>
        <w:numPr>
          <w:ilvl w:val="0"/>
          <w:numId w:val="14"/>
        </w:numPr>
        <w:tabs>
          <w:tab w:val="left" w:pos="-720"/>
          <w:tab w:val="left" w:pos="0"/>
          <w:tab w:val="left" w:pos="720"/>
          <w:tab w:val="left" w:pos="1440"/>
          <w:tab w:val="left" w:pos="2160"/>
          <w:tab w:val="left" w:pos="2880"/>
        </w:tabs>
        <w:suppressAutoHyphens/>
        <w:rPr>
          <w:b/>
        </w:rPr>
      </w:pPr>
      <w:r w:rsidRPr="00506347">
        <w:rPr>
          <w:b/>
        </w:rPr>
        <w:t>Requirements – General</w:t>
      </w:r>
      <w:r w:rsidRPr="00506347">
        <w:rPr>
          <w:b/>
        </w:rPr>
        <w:br/>
      </w:r>
    </w:p>
    <w:p w14:paraId="385690FE" w14:textId="7FDCE089" w:rsidR="000C0F65" w:rsidRPr="000C0F65" w:rsidRDefault="000C0F65" w:rsidP="002A2C35">
      <w:pPr>
        <w:keepLines/>
        <w:tabs>
          <w:tab w:val="left" w:pos="-720"/>
          <w:tab w:val="left" w:pos="0"/>
          <w:tab w:val="left" w:pos="720"/>
          <w:tab w:val="left" w:pos="1440"/>
          <w:tab w:val="left" w:pos="2160"/>
          <w:tab w:val="left" w:pos="2880"/>
        </w:tabs>
        <w:suppressAutoHyphens/>
        <w:ind w:left="720"/>
      </w:pPr>
      <w:r w:rsidRPr="000C0F65">
        <w:t>Permit issuances, renewals, modifications and reopenings shall be carried out in accordance with the following provisions and with other applicable provisions of Regulation XIII:</w:t>
      </w:r>
    </w:p>
    <w:p w14:paraId="33AB5A0A" w14:textId="77777777" w:rsidR="000C0F65" w:rsidRPr="00506347" w:rsidRDefault="000C0F65" w:rsidP="002A2C35">
      <w:pPr>
        <w:keepLines/>
        <w:tabs>
          <w:tab w:val="left" w:pos="-720"/>
          <w:tab w:val="left" w:pos="0"/>
          <w:tab w:val="left" w:pos="720"/>
          <w:tab w:val="left" w:pos="1440"/>
          <w:tab w:val="left" w:pos="2160"/>
          <w:tab w:val="left" w:pos="2880"/>
        </w:tabs>
        <w:suppressAutoHyphens/>
        <w:rPr>
          <w:b/>
        </w:rPr>
      </w:pPr>
    </w:p>
    <w:p w14:paraId="1360B2E1" w14:textId="46B5C7E3" w:rsidR="000C0F65" w:rsidRPr="000C0F65" w:rsidRDefault="000C0F65" w:rsidP="002A2C35">
      <w:pPr>
        <w:numPr>
          <w:ilvl w:val="1"/>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0C0F65">
        <w:t>Permit Issuances, Renewals and Significant Modifications</w:t>
      </w:r>
    </w:p>
    <w:p w14:paraId="46C2307F" w14:textId="77777777" w:rsidR="000C0F65" w:rsidRPr="000C0F65" w:rsidRDefault="000C0F65" w:rsidP="002A2C35">
      <w:pPr>
        <w:tabs>
          <w:tab w:val="left" w:pos="-720"/>
          <w:tab w:val="left" w:pos="0"/>
          <w:tab w:val="left" w:pos="720"/>
          <w:tab w:val="left" w:pos="1440"/>
          <w:tab w:val="left" w:pos="2160"/>
          <w:tab w:val="left" w:pos="2880"/>
        </w:tabs>
        <w:suppressAutoHyphens/>
        <w:ind w:left="1440"/>
        <w:rPr>
          <w:rFonts w:eastAsia="Times New Roman" w:cs="Times New Roman"/>
          <w:szCs w:val="20"/>
        </w:rPr>
      </w:pPr>
    </w:p>
    <w:p w14:paraId="0682755A" w14:textId="2AFD7A17" w:rsidR="002A2C35" w:rsidRPr="002A2C35" w:rsidRDefault="000C0F65" w:rsidP="002A2C35">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0C0F65">
        <w:t>Timely Submission of Applications</w:t>
      </w:r>
    </w:p>
    <w:p w14:paraId="59419580" w14:textId="77777777" w:rsidR="002A2C35" w:rsidRDefault="002A2C35" w:rsidP="002A2C35">
      <w:pPr>
        <w:tabs>
          <w:tab w:val="left" w:pos="-720"/>
          <w:tab w:val="left" w:pos="0"/>
          <w:tab w:val="left" w:pos="720"/>
          <w:tab w:val="left" w:pos="1440"/>
          <w:tab w:val="left" w:pos="2160"/>
          <w:tab w:val="left" w:pos="2880"/>
        </w:tabs>
        <w:suppressAutoHyphens/>
        <w:ind w:left="2160"/>
        <w:rPr>
          <w:rFonts w:eastAsia="Times New Roman" w:cs="Times New Roman"/>
          <w:szCs w:val="20"/>
        </w:rPr>
      </w:pPr>
    </w:p>
    <w:p w14:paraId="7E79844C" w14:textId="729984A4" w:rsidR="000C0F65" w:rsidRPr="002A2C35" w:rsidRDefault="000C0F65" w:rsidP="002A2C35">
      <w:pPr>
        <w:tabs>
          <w:tab w:val="left" w:pos="-720"/>
          <w:tab w:val="left" w:pos="0"/>
          <w:tab w:val="left" w:pos="720"/>
          <w:tab w:val="left" w:pos="1440"/>
          <w:tab w:val="left" w:pos="2160"/>
          <w:tab w:val="left" w:pos="2880"/>
        </w:tabs>
        <w:suppressAutoHyphens/>
        <w:ind w:left="2160"/>
        <w:rPr>
          <w:rFonts w:eastAsia="Times New Roman" w:cs="Times New Roman"/>
          <w:szCs w:val="20"/>
        </w:rPr>
      </w:pPr>
      <w:r w:rsidRPr="000C0F65">
        <w:t>Any Part 70 source required to obtain a Part 70 permit shall submit an application for such permit in the following manner:</w:t>
      </w:r>
    </w:p>
    <w:p w14:paraId="61446988" w14:textId="77777777" w:rsidR="000C0F65" w:rsidRPr="000C0F65" w:rsidRDefault="000C0F65" w:rsidP="002A2C35">
      <w:pPr>
        <w:tabs>
          <w:tab w:val="left" w:pos="-720"/>
          <w:tab w:val="left" w:pos="0"/>
          <w:tab w:val="left" w:pos="720"/>
          <w:tab w:val="left" w:pos="1440"/>
          <w:tab w:val="left" w:pos="2160"/>
          <w:tab w:val="left" w:pos="2880"/>
        </w:tabs>
        <w:suppressAutoHyphens/>
        <w:ind w:left="1800"/>
        <w:rPr>
          <w:rFonts w:eastAsia="Times New Roman" w:cs="Times New Roman"/>
          <w:szCs w:val="20"/>
        </w:rPr>
      </w:pPr>
    </w:p>
    <w:p w14:paraId="614F7D57" w14:textId="66F6425C" w:rsidR="000C0F65" w:rsidRPr="000C0F65"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0C0F65">
        <w:t xml:space="preserve">For any Part 70 source that is required to obtain a Part 70 permit on the effective date of this </w:t>
      </w:r>
      <w:r w:rsidR="00AE59CE">
        <w:t>r</w:t>
      </w:r>
      <w:r w:rsidRPr="000C0F65">
        <w:t xml:space="preserve">ule, an application for a Part 70 permit shall be submitted to the District, with a copy </w:t>
      </w:r>
      <w:r w:rsidR="00DB11FD">
        <w:t xml:space="preserve">sent </w:t>
      </w:r>
      <w:r w:rsidRPr="000C0F65">
        <w:t xml:space="preserve">to </w:t>
      </w:r>
      <w:r w:rsidR="00E01C72">
        <w:t xml:space="preserve">the </w:t>
      </w:r>
      <w:r w:rsidRPr="000C0F65">
        <w:t>E</w:t>
      </w:r>
      <w:r w:rsidR="007C5422">
        <w:t xml:space="preserve">nvironmental </w:t>
      </w:r>
      <w:r w:rsidRPr="000C0F65">
        <w:t>P</w:t>
      </w:r>
      <w:r w:rsidR="007C5422">
        <w:t xml:space="preserve">rotection </w:t>
      </w:r>
      <w:r w:rsidRPr="000C0F65">
        <w:t>A</w:t>
      </w:r>
      <w:r w:rsidR="007C5422">
        <w:t>gency</w:t>
      </w:r>
      <w:r w:rsidRPr="000C0F65">
        <w:t>, Region IX.</w:t>
      </w:r>
    </w:p>
    <w:p w14:paraId="60B40554" w14:textId="77777777" w:rsidR="000C0F65" w:rsidRPr="000C0F65" w:rsidRDefault="000C0F65" w:rsidP="002A2C35">
      <w:pPr>
        <w:tabs>
          <w:tab w:val="left" w:pos="-720"/>
          <w:tab w:val="left" w:pos="0"/>
          <w:tab w:val="left" w:pos="720"/>
          <w:tab w:val="left" w:pos="1440"/>
          <w:tab w:val="left" w:pos="2160"/>
          <w:tab w:val="left" w:pos="2880"/>
        </w:tabs>
        <w:suppressAutoHyphens/>
        <w:ind w:left="2880"/>
        <w:rPr>
          <w:rFonts w:eastAsia="Times New Roman" w:cs="Times New Roman"/>
          <w:szCs w:val="20"/>
        </w:rPr>
      </w:pPr>
    </w:p>
    <w:p w14:paraId="26D6F90E" w14:textId="1AD1CB2F" w:rsidR="000C0F65" w:rsidRPr="000C0F65"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0C0F65">
        <w:t>For any Part 70 source that becomes subject to the requirement to obtain a Part</w:t>
      </w:r>
      <w:r w:rsidR="005752A7">
        <w:t> </w:t>
      </w:r>
      <w:r w:rsidRPr="000C0F65">
        <w:t>70 permit based on Rule 1301.C</w:t>
      </w:r>
      <w:r w:rsidR="00457D4C">
        <w:t xml:space="preserve"> “</w:t>
      </w:r>
      <w:r w:rsidRPr="000C0F65">
        <w:t>Part 70 Source - 1.b, 1.c, 2 and 6 categories,</w:t>
      </w:r>
      <w:r w:rsidR="00457D4C">
        <w:t>”</w:t>
      </w:r>
      <w:r w:rsidRPr="000C0F65">
        <w:t xml:space="preserve"> after the effective date of Rule 1301, and provided the source was operated prior to the date on which such source becomes subject to the requirement to obtain a Part 70 permit, an application for a Part 70 permit shall be submitted to the District, with a copy </w:t>
      </w:r>
      <w:r w:rsidR="005752A7">
        <w:t xml:space="preserve">sent </w:t>
      </w:r>
      <w:r w:rsidRPr="000C0F65">
        <w:t>to the E</w:t>
      </w:r>
      <w:r w:rsidR="007C5422">
        <w:t xml:space="preserve">nvironmental </w:t>
      </w:r>
      <w:r w:rsidRPr="000C0F65">
        <w:t>P</w:t>
      </w:r>
      <w:r w:rsidR="007C5422">
        <w:t xml:space="preserve">rotection </w:t>
      </w:r>
      <w:r w:rsidRPr="000C0F65">
        <w:t>A</w:t>
      </w:r>
      <w:r w:rsidR="007C5422">
        <w:t>gency</w:t>
      </w:r>
      <w:r w:rsidRPr="000C0F65">
        <w:t>, Region IX, by no later tha</w:t>
      </w:r>
      <w:r w:rsidR="005752A7">
        <w:t>n</w:t>
      </w:r>
      <w:r w:rsidRPr="000C0F65">
        <w:t xml:space="preserve"> 12 months after such source becomes subject to such requirement.</w:t>
      </w:r>
    </w:p>
    <w:p w14:paraId="24ED88EB" w14:textId="77777777" w:rsidR="000C0F65" w:rsidRDefault="000C0F65" w:rsidP="002A2C35">
      <w:pPr>
        <w:pStyle w:val="ListParagraph"/>
        <w:tabs>
          <w:tab w:val="left" w:pos="-720"/>
          <w:tab w:val="left" w:pos="0"/>
          <w:tab w:val="left" w:pos="720"/>
          <w:tab w:val="left" w:pos="1440"/>
          <w:tab w:val="left" w:pos="2160"/>
          <w:tab w:val="left" w:pos="2880"/>
        </w:tabs>
      </w:pPr>
    </w:p>
    <w:p w14:paraId="3A279B0E" w14:textId="1C8F57CF" w:rsidR="000C0F65" w:rsidRPr="000C0F65"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0C0F65">
        <w:t xml:space="preserve">For any Part 70 source, including a new or modified source, that becomes subject to the requirement to obtain a Part 70 permit after the effective date of Rules 1301 through 1305, except a source subject to Section D.1.a.ii of this </w:t>
      </w:r>
      <w:r w:rsidR="005752A7">
        <w:t>r</w:t>
      </w:r>
      <w:r w:rsidRPr="000C0F65">
        <w:t xml:space="preserve">ule, an application for a Part 70 permit shall be submitted to the District, with a copy </w:t>
      </w:r>
      <w:r w:rsidR="005752A7">
        <w:t xml:space="preserve">sent </w:t>
      </w:r>
      <w:r w:rsidRPr="000C0F65">
        <w:t>to the E</w:t>
      </w:r>
      <w:r w:rsidR="007C5422">
        <w:t xml:space="preserve">nvironmental </w:t>
      </w:r>
      <w:r w:rsidRPr="000C0F65">
        <w:t>P</w:t>
      </w:r>
      <w:r w:rsidR="007C5422">
        <w:t xml:space="preserve">rotection </w:t>
      </w:r>
      <w:r w:rsidRPr="000C0F65">
        <w:t>A</w:t>
      </w:r>
      <w:r w:rsidR="007C5422">
        <w:t>gency</w:t>
      </w:r>
      <w:r w:rsidRPr="000C0F65">
        <w:t>, Region IX, prior to commencing operation of those portions of the source that caused the source to become subject to the requirement to obtain a Part 70 permit.</w:t>
      </w:r>
    </w:p>
    <w:p w14:paraId="36E2D49C" w14:textId="77777777" w:rsidR="000C0F65" w:rsidRDefault="000C0F65" w:rsidP="002A2C35">
      <w:pPr>
        <w:pStyle w:val="ListParagraph"/>
        <w:tabs>
          <w:tab w:val="left" w:pos="-720"/>
          <w:tab w:val="left" w:pos="0"/>
          <w:tab w:val="left" w:pos="720"/>
          <w:tab w:val="left" w:pos="1440"/>
          <w:tab w:val="left" w:pos="2160"/>
          <w:tab w:val="left" w:pos="2880"/>
        </w:tabs>
      </w:pPr>
    </w:p>
    <w:p w14:paraId="4967CF69" w14:textId="422850E7" w:rsidR="000C0F65" w:rsidRPr="000C0F65"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0C0F65">
        <w:t xml:space="preserve">For any Part 70 source that is requesting a significant permit modification, an application for a Part 70 permit shall be submitted to the District, with a copy </w:t>
      </w:r>
      <w:r w:rsidR="005752A7">
        <w:t xml:space="preserve">sent </w:t>
      </w:r>
      <w:r w:rsidRPr="000C0F65">
        <w:t>to the E</w:t>
      </w:r>
      <w:r w:rsidR="007C5422">
        <w:t xml:space="preserve">nvironmental </w:t>
      </w:r>
      <w:r w:rsidRPr="000C0F65">
        <w:t>P</w:t>
      </w:r>
      <w:r w:rsidR="007C5422">
        <w:t xml:space="preserve">rotection </w:t>
      </w:r>
      <w:r w:rsidRPr="000C0F65">
        <w:t>A</w:t>
      </w:r>
      <w:r w:rsidR="007C5422">
        <w:t>gency</w:t>
      </w:r>
      <w:r w:rsidRPr="000C0F65">
        <w:t>, Region IX, prior to operating such source pursuant to th</w:t>
      </w:r>
      <w:r w:rsidR="005752A7">
        <w:t xml:space="preserve">e modification. </w:t>
      </w:r>
      <w:r w:rsidRPr="000C0F65">
        <w:t xml:space="preserve">Where an existing Part 70 permit would </w:t>
      </w:r>
      <w:r w:rsidRPr="000C0F65">
        <w:lastRenderedPageBreak/>
        <w:t>prohibit such construction or change in operation, the Part 70 source must obtain a permit revision prior to commencing operation.</w:t>
      </w:r>
    </w:p>
    <w:p w14:paraId="1E61A40D" w14:textId="77777777" w:rsidR="000C0F65" w:rsidRDefault="000C0F65" w:rsidP="002A2C35">
      <w:pPr>
        <w:pStyle w:val="ListParagraph"/>
        <w:tabs>
          <w:tab w:val="left" w:pos="-720"/>
          <w:tab w:val="left" w:pos="0"/>
          <w:tab w:val="left" w:pos="720"/>
          <w:tab w:val="left" w:pos="1440"/>
          <w:tab w:val="left" w:pos="2160"/>
          <w:tab w:val="left" w:pos="2880"/>
        </w:tabs>
      </w:pPr>
    </w:p>
    <w:p w14:paraId="447A9A58" w14:textId="1FB48A4F" w:rsidR="000C0F65" w:rsidRPr="000C0F65"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0C0F65">
        <w:t>For any Part 70 source that is applying for renewal/reissuance of a Part 70 permit, an application for a Part 70 permit shall be submitted to the District, with a</w:t>
      </w:r>
      <w:r w:rsidR="005752A7">
        <w:t xml:space="preserve"> copy </w:t>
      </w:r>
      <w:r w:rsidR="004C1A2D">
        <w:t xml:space="preserve">sent </w:t>
      </w:r>
      <w:r w:rsidR="005752A7">
        <w:t>to the E</w:t>
      </w:r>
      <w:r w:rsidR="007C5422">
        <w:t xml:space="preserve">nvironmental </w:t>
      </w:r>
      <w:r w:rsidR="005752A7">
        <w:t>P</w:t>
      </w:r>
      <w:r w:rsidR="007C5422">
        <w:t xml:space="preserve">rotection </w:t>
      </w:r>
      <w:r w:rsidR="005752A7">
        <w:t>A</w:t>
      </w:r>
      <w:r w:rsidR="007C5422">
        <w:t>gency</w:t>
      </w:r>
      <w:r w:rsidR="005752A7">
        <w:t xml:space="preserve">, Region IX. </w:t>
      </w:r>
      <w:r w:rsidRPr="000C0F65">
        <w:t xml:space="preserve">Part 70 sources shall submit an application for permit renewal two years and six months after the date of issuance of the initial Part 70 permit </w:t>
      </w:r>
      <w:r w:rsidR="005752A7">
        <w:t xml:space="preserve">or subsequent permit renewals. </w:t>
      </w:r>
      <w:r w:rsidRPr="000C0F65">
        <w:t>The District may approve a later submittal date, but in no case shall the time period for a renewal application exceed four years and six months from the date of issuance.</w:t>
      </w:r>
    </w:p>
    <w:p w14:paraId="7D19E7F7" w14:textId="77777777" w:rsidR="000C0F65" w:rsidRDefault="000C0F65" w:rsidP="002A2C35">
      <w:pPr>
        <w:pStyle w:val="ListParagraph"/>
        <w:tabs>
          <w:tab w:val="left" w:pos="-720"/>
          <w:tab w:val="left" w:pos="0"/>
          <w:tab w:val="left" w:pos="720"/>
          <w:tab w:val="left" w:pos="1440"/>
          <w:tab w:val="left" w:pos="2160"/>
          <w:tab w:val="left" w:pos="2880"/>
        </w:tabs>
      </w:pPr>
    </w:p>
    <w:p w14:paraId="2A8F4D0B" w14:textId="6C2AAAC0" w:rsidR="000C0F65" w:rsidRPr="000C0F65"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0C0F65">
        <w:t xml:space="preserve">Applications from acid rain sources for initial phase II acid rain permits shall be submitted to the District with a copy </w:t>
      </w:r>
      <w:r w:rsidR="002E0C92">
        <w:t xml:space="preserve">sent </w:t>
      </w:r>
      <w:r w:rsidRPr="000C0F65">
        <w:t>to t</w:t>
      </w:r>
      <w:r w:rsidR="002E0C92">
        <w:t>he E</w:t>
      </w:r>
      <w:r w:rsidR="007C5422">
        <w:t xml:space="preserve">nvironmental </w:t>
      </w:r>
      <w:r w:rsidR="002E0C92">
        <w:t>P</w:t>
      </w:r>
      <w:r w:rsidR="007C5422">
        <w:t xml:space="preserve">rotection </w:t>
      </w:r>
      <w:r w:rsidR="002E0C92">
        <w:t>A</w:t>
      </w:r>
      <w:r w:rsidR="007C5422">
        <w:t>gency</w:t>
      </w:r>
      <w:r w:rsidR="002E0C92">
        <w:t>, Region IX, by January </w:t>
      </w:r>
      <w:r w:rsidRPr="000C0F65">
        <w:t>1, 1996 for sulfur dioxide, and by January 1, 1998 for nitrogen oxides.</w:t>
      </w:r>
    </w:p>
    <w:p w14:paraId="2788ECBB" w14:textId="77777777" w:rsidR="000C0F65" w:rsidRDefault="000C0F65" w:rsidP="002A2C35">
      <w:pPr>
        <w:pStyle w:val="ListParagraph"/>
        <w:tabs>
          <w:tab w:val="left" w:pos="-720"/>
          <w:tab w:val="left" w:pos="0"/>
          <w:tab w:val="left" w:pos="720"/>
          <w:tab w:val="left" w:pos="1440"/>
          <w:tab w:val="left" w:pos="2160"/>
          <w:tab w:val="left" w:pos="2880"/>
        </w:tabs>
      </w:pPr>
    </w:p>
    <w:p w14:paraId="6DBAF10B" w14:textId="4B2722EC" w:rsidR="002A2C35" w:rsidRPr="002A2C35" w:rsidRDefault="000C0F65" w:rsidP="002A2C35">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0C0F65">
        <w:t>Completeness Determinations</w:t>
      </w:r>
    </w:p>
    <w:p w14:paraId="37739D7D" w14:textId="77777777" w:rsidR="002A2C35" w:rsidRDefault="002A2C35" w:rsidP="002A2C35">
      <w:pPr>
        <w:tabs>
          <w:tab w:val="left" w:pos="-720"/>
          <w:tab w:val="left" w:pos="0"/>
          <w:tab w:val="left" w:pos="720"/>
          <w:tab w:val="left" w:pos="1440"/>
          <w:tab w:val="left" w:pos="2160"/>
          <w:tab w:val="left" w:pos="2880"/>
        </w:tabs>
        <w:suppressAutoHyphens/>
        <w:ind w:left="2160"/>
        <w:rPr>
          <w:rFonts w:eastAsia="Times New Roman" w:cs="Times New Roman"/>
          <w:szCs w:val="20"/>
        </w:rPr>
      </w:pPr>
    </w:p>
    <w:p w14:paraId="0544742B" w14:textId="41F268DD" w:rsidR="0055235C" w:rsidRPr="002A2C35" w:rsidRDefault="000C0F65" w:rsidP="002A2C35">
      <w:pPr>
        <w:tabs>
          <w:tab w:val="left" w:pos="-720"/>
          <w:tab w:val="left" w:pos="0"/>
          <w:tab w:val="left" w:pos="720"/>
          <w:tab w:val="left" w:pos="1440"/>
          <w:tab w:val="left" w:pos="2160"/>
          <w:tab w:val="left" w:pos="2880"/>
        </w:tabs>
        <w:suppressAutoHyphens/>
        <w:ind w:left="2160"/>
        <w:rPr>
          <w:rFonts w:eastAsia="Times New Roman" w:cs="Times New Roman"/>
          <w:szCs w:val="20"/>
        </w:rPr>
      </w:pPr>
      <w:r w:rsidRPr="000C0F65">
        <w:t>The Control Officer shall provide written notice to an applicant regarding whether or not a Part 70 p</w:t>
      </w:r>
      <w:r w:rsidR="005752A7">
        <w:t xml:space="preserve">ermit application is complete. </w:t>
      </w:r>
      <w:r w:rsidRPr="000C0F65">
        <w:t>Unless the Control Officer requests additional information or otherwise notifies the applicant that the application is incomplete within 60 days after receipt of such application, the application shall be deemed complete.</w:t>
      </w:r>
    </w:p>
    <w:p w14:paraId="7085E177" w14:textId="77777777" w:rsidR="0055235C" w:rsidRPr="0055235C" w:rsidRDefault="0055235C" w:rsidP="002A2C35">
      <w:pPr>
        <w:tabs>
          <w:tab w:val="left" w:pos="-720"/>
          <w:tab w:val="left" w:pos="0"/>
          <w:tab w:val="left" w:pos="720"/>
          <w:tab w:val="left" w:pos="1440"/>
          <w:tab w:val="left" w:pos="2160"/>
          <w:tab w:val="left" w:pos="2880"/>
        </w:tabs>
        <w:suppressAutoHyphens/>
        <w:ind w:left="1800"/>
        <w:rPr>
          <w:rFonts w:eastAsia="Times New Roman" w:cs="Times New Roman"/>
          <w:szCs w:val="20"/>
        </w:rPr>
      </w:pPr>
    </w:p>
    <w:p w14:paraId="1E6A2514" w14:textId="77777777" w:rsidR="002A2C35" w:rsidRDefault="000C0F65" w:rsidP="002A2C35">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Action on Applications</w:t>
      </w:r>
    </w:p>
    <w:p w14:paraId="14768399" w14:textId="77777777" w:rsidR="002A2C35" w:rsidRDefault="002A2C35" w:rsidP="002A2C35">
      <w:pPr>
        <w:tabs>
          <w:tab w:val="left" w:pos="-720"/>
          <w:tab w:val="left" w:pos="0"/>
          <w:tab w:val="left" w:pos="720"/>
          <w:tab w:val="left" w:pos="1440"/>
          <w:tab w:val="left" w:pos="2160"/>
          <w:tab w:val="left" w:pos="2880"/>
        </w:tabs>
        <w:suppressAutoHyphens/>
        <w:ind w:left="2160"/>
        <w:rPr>
          <w:rFonts w:eastAsia="Times New Roman" w:cs="Times New Roman"/>
          <w:szCs w:val="20"/>
        </w:rPr>
      </w:pPr>
    </w:p>
    <w:p w14:paraId="48361B69" w14:textId="3A52C5AE" w:rsidR="0055235C" w:rsidRPr="002A2C35" w:rsidRDefault="000C0F65" w:rsidP="002A2C35">
      <w:pPr>
        <w:tabs>
          <w:tab w:val="left" w:pos="-720"/>
          <w:tab w:val="left" w:pos="0"/>
          <w:tab w:val="left" w:pos="720"/>
          <w:tab w:val="left" w:pos="1440"/>
          <w:tab w:val="left" w:pos="2160"/>
          <w:tab w:val="left" w:pos="2880"/>
        </w:tabs>
        <w:suppressAutoHyphens/>
        <w:ind w:left="2160"/>
        <w:rPr>
          <w:rFonts w:eastAsia="Times New Roman" w:cs="Times New Roman"/>
          <w:szCs w:val="20"/>
        </w:rPr>
      </w:pPr>
      <w:r w:rsidRPr="0055235C">
        <w:t>The Control Officer shall take final action on each complete Part 70 permit application within the following time frame:</w:t>
      </w:r>
    </w:p>
    <w:p w14:paraId="47A6F330" w14:textId="77777777" w:rsidR="0055235C" w:rsidRPr="0055235C" w:rsidRDefault="0055235C" w:rsidP="002A2C35">
      <w:pPr>
        <w:tabs>
          <w:tab w:val="left" w:pos="-720"/>
          <w:tab w:val="left" w:pos="0"/>
          <w:tab w:val="left" w:pos="720"/>
          <w:tab w:val="left" w:pos="1440"/>
          <w:tab w:val="left" w:pos="2160"/>
          <w:tab w:val="left" w:pos="2880"/>
        </w:tabs>
        <w:suppressAutoHyphens/>
        <w:ind w:left="1800"/>
        <w:rPr>
          <w:rFonts w:eastAsia="Times New Roman" w:cs="Times New Roman"/>
          <w:szCs w:val="20"/>
        </w:rPr>
      </w:pPr>
    </w:p>
    <w:p w14:paraId="1532A3A2" w14:textId="2E674F7F" w:rsidR="0055235C" w:rsidRPr="0055235C"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For applications for an initial Part 70 permit, the Control Officer shall take final action:</w:t>
      </w:r>
    </w:p>
    <w:p w14:paraId="4C61943A" w14:textId="77777777" w:rsidR="0055235C" w:rsidRPr="0055235C" w:rsidRDefault="0055235C" w:rsidP="002A2C35">
      <w:pPr>
        <w:tabs>
          <w:tab w:val="left" w:pos="-720"/>
          <w:tab w:val="left" w:pos="0"/>
          <w:tab w:val="left" w:pos="720"/>
          <w:tab w:val="left" w:pos="1440"/>
          <w:tab w:val="left" w:pos="2160"/>
          <w:tab w:val="left" w:pos="2880"/>
        </w:tabs>
        <w:suppressAutoHyphens/>
        <w:ind w:left="2880"/>
        <w:rPr>
          <w:rFonts w:eastAsia="Times New Roman" w:cs="Times New Roman"/>
          <w:szCs w:val="20"/>
        </w:rPr>
      </w:pPr>
    </w:p>
    <w:p w14:paraId="77B57978" w14:textId="6E9F7F62" w:rsidR="0055235C" w:rsidRPr="004C1A2D" w:rsidRDefault="000C0F65" w:rsidP="002A2C35">
      <w:pPr>
        <w:numPr>
          <w:ilvl w:val="4"/>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On at least one</w:t>
      </w:r>
      <w:r w:rsidR="009B6985">
        <w:t>-</w:t>
      </w:r>
      <w:r w:rsidRPr="0055235C">
        <w:t xml:space="preserve">third of all initial applications, no later than </w:t>
      </w:r>
      <w:r w:rsidR="00B365FD">
        <w:t>one (</w:t>
      </w:r>
      <w:r w:rsidRPr="0055235C">
        <w:t>1</w:t>
      </w:r>
      <w:r w:rsidR="00B365FD">
        <w:t>)</w:t>
      </w:r>
      <w:r w:rsidRPr="0055235C">
        <w:t xml:space="preserve"> year after the effective date of </w:t>
      </w:r>
      <w:r w:rsidR="00B365FD">
        <w:t xml:space="preserve">the </w:t>
      </w:r>
      <w:r w:rsidRPr="0055235C">
        <w:t>E</w:t>
      </w:r>
      <w:r w:rsidR="007C5422">
        <w:t xml:space="preserve">nvironmental </w:t>
      </w:r>
      <w:r w:rsidRPr="0055235C">
        <w:t>P</w:t>
      </w:r>
      <w:r w:rsidR="007C5422">
        <w:t xml:space="preserve">rotection </w:t>
      </w:r>
      <w:r w:rsidRPr="0055235C">
        <w:t>A</w:t>
      </w:r>
      <w:r w:rsidR="007C5422">
        <w:t>gency</w:t>
      </w:r>
      <w:r w:rsidRPr="0055235C">
        <w:t xml:space="preserve"> approval of Rules 1301 through 1305</w:t>
      </w:r>
      <w:r w:rsidR="0010698E">
        <w:t>;</w:t>
      </w:r>
      <w:r w:rsidRPr="0055235C">
        <w:t xml:space="preserve"> and</w:t>
      </w:r>
    </w:p>
    <w:p w14:paraId="140E3C4A" w14:textId="77777777" w:rsidR="004C1A2D" w:rsidRPr="0055235C" w:rsidRDefault="004C1A2D" w:rsidP="004C1A2D">
      <w:pPr>
        <w:tabs>
          <w:tab w:val="left" w:pos="-720"/>
          <w:tab w:val="left" w:pos="0"/>
          <w:tab w:val="left" w:pos="720"/>
          <w:tab w:val="left" w:pos="1440"/>
          <w:tab w:val="left" w:pos="2160"/>
          <w:tab w:val="left" w:pos="2880"/>
        </w:tabs>
        <w:suppressAutoHyphens/>
        <w:ind w:left="3600"/>
        <w:rPr>
          <w:rFonts w:eastAsia="Times New Roman" w:cs="Times New Roman"/>
          <w:szCs w:val="20"/>
        </w:rPr>
      </w:pPr>
    </w:p>
    <w:p w14:paraId="6C4D91BA" w14:textId="38970553" w:rsidR="0055235C" w:rsidRPr="004C1A2D" w:rsidRDefault="000C0F65" w:rsidP="002A2C35">
      <w:pPr>
        <w:numPr>
          <w:ilvl w:val="4"/>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On at least two</w:t>
      </w:r>
      <w:r w:rsidR="009B6985">
        <w:t>-</w:t>
      </w:r>
      <w:r w:rsidRPr="0055235C">
        <w:t xml:space="preserve">thirds of all initial applications, no later than </w:t>
      </w:r>
      <w:r w:rsidR="00B365FD">
        <w:t>two (</w:t>
      </w:r>
      <w:r w:rsidRPr="0055235C">
        <w:t>2</w:t>
      </w:r>
      <w:r w:rsidR="00B365FD">
        <w:t>)</w:t>
      </w:r>
      <w:r w:rsidRPr="0055235C">
        <w:t xml:space="preserve"> years after the effective date of </w:t>
      </w:r>
      <w:r w:rsidR="00B365FD">
        <w:t xml:space="preserve">the </w:t>
      </w:r>
      <w:r w:rsidRPr="0055235C">
        <w:t>E</w:t>
      </w:r>
      <w:r w:rsidR="007C5422">
        <w:t xml:space="preserve">nvironmental </w:t>
      </w:r>
      <w:r w:rsidRPr="0055235C">
        <w:t>P</w:t>
      </w:r>
      <w:r w:rsidR="007C5422">
        <w:t xml:space="preserve">rotection </w:t>
      </w:r>
      <w:r w:rsidRPr="0055235C">
        <w:t>A</w:t>
      </w:r>
      <w:r w:rsidR="007C5422">
        <w:t>gency</w:t>
      </w:r>
      <w:r w:rsidRPr="0055235C">
        <w:t xml:space="preserve"> approval of Rules 1301 through 1305</w:t>
      </w:r>
      <w:r w:rsidR="0010698E">
        <w:t>;</w:t>
      </w:r>
      <w:r w:rsidRPr="0055235C">
        <w:t xml:space="preserve"> and</w:t>
      </w:r>
    </w:p>
    <w:p w14:paraId="3E535570" w14:textId="066817EF" w:rsidR="004C1A2D" w:rsidRPr="0055235C" w:rsidRDefault="004C1A2D" w:rsidP="004C1A2D">
      <w:pPr>
        <w:tabs>
          <w:tab w:val="left" w:pos="-720"/>
          <w:tab w:val="left" w:pos="0"/>
          <w:tab w:val="left" w:pos="720"/>
          <w:tab w:val="left" w:pos="1440"/>
          <w:tab w:val="left" w:pos="2160"/>
          <w:tab w:val="left" w:pos="2880"/>
        </w:tabs>
        <w:suppressAutoHyphens/>
        <w:rPr>
          <w:rFonts w:eastAsia="Times New Roman" w:cs="Times New Roman"/>
          <w:szCs w:val="20"/>
        </w:rPr>
      </w:pPr>
    </w:p>
    <w:p w14:paraId="20D384CE" w14:textId="01301D3D" w:rsidR="0055235C" w:rsidRPr="002A2C35" w:rsidRDefault="000C0F65" w:rsidP="002A2C35">
      <w:pPr>
        <w:numPr>
          <w:ilvl w:val="4"/>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 xml:space="preserve">On all initial applications, no later than </w:t>
      </w:r>
      <w:r w:rsidR="00B365FD">
        <w:t>three (</w:t>
      </w:r>
      <w:r w:rsidRPr="0055235C">
        <w:t>3</w:t>
      </w:r>
      <w:r w:rsidR="00B365FD">
        <w:t>)</w:t>
      </w:r>
      <w:r w:rsidRPr="0055235C">
        <w:t xml:space="preserve"> years after the effective date of </w:t>
      </w:r>
      <w:r w:rsidR="00B365FD">
        <w:t xml:space="preserve">the </w:t>
      </w:r>
      <w:r w:rsidRPr="0055235C">
        <w:t>E</w:t>
      </w:r>
      <w:r w:rsidR="007C5422">
        <w:t xml:space="preserve">nvironmental </w:t>
      </w:r>
      <w:r w:rsidRPr="0055235C">
        <w:t>P</w:t>
      </w:r>
      <w:r w:rsidR="007C5422">
        <w:t xml:space="preserve">rotection </w:t>
      </w:r>
      <w:r w:rsidRPr="0055235C">
        <w:t>A</w:t>
      </w:r>
      <w:r w:rsidR="007C5422">
        <w:t>gency</w:t>
      </w:r>
      <w:r w:rsidRPr="0055235C">
        <w:t xml:space="preserve"> approval of Rules 1301 through 1305.</w:t>
      </w:r>
    </w:p>
    <w:p w14:paraId="4E59CC9F" w14:textId="77777777" w:rsidR="002A2C35" w:rsidRPr="0055235C" w:rsidRDefault="002A2C35" w:rsidP="002A2C35">
      <w:pPr>
        <w:tabs>
          <w:tab w:val="left" w:pos="-720"/>
          <w:tab w:val="left" w:pos="0"/>
          <w:tab w:val="left" w:pos="720"/>
          <w:tab w:val="left" w:pos="1440"/>
          <w:tab w:val="left" w:pos="2160"/>
          <w:tab w:val="left" w:pos="2880"/>
        </w:tabs>
        <w:suppressAutoHyphens/>
        <w:ind w:left="3600"/>
        <w:rPr>
          <w:rFonts w:eastAsia="Times New Roman" w:cs="Times New Roman"/>
          <w:szCs w:val="20"/>
        </w:rPr>
      </w:pPr>
    </w:p>
    <w:p w14:paraId="5018ED00" w14:textId="3E59369E" w:rsidR="0055235C" w:rsidRPr="002A2C35"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For any complete application for a Part 70 permit that contains an early reduction demonstration pursuant to Section 112(i)(5) of the C</w:t>
      </w:r>
      <w:r w:rsidR="007C5422">
        <w:t xml:space="preserve">lean </w:t>
      </w:r>
      <w:r w:rsidRPr="0055235C">
        <w:t>A</w:t>
      </w:r>
      <w:r w:rsidR="007C5422">
        <w:t xml:space="preserve">ir </w:t>
      </w:r>
      <w:r w:rsidRPr="0055235C">
        <w:t>A</w:t>
      </w:r>
      <w:r w:rsidR="007C5422">
        <w:t>ct</w:t>
      </w:r>
      <w:r w:rsidRPr="0055235C">
        <w:t xml:space="preserve"> and its implementing regulations, the Control Officer shall take final action no later than nine months after receipt of such complete application.</w:t>
      </w:r>
    </w:p>
    <w:p w14:paraId="05922D77" w14:textId="77777777" w:rsidR="002A2C35" w:rsidRPr="0055235C" w:rsidRDefault="002A2C35" w:rsidP="002A2C35">
      <w:pPr>
        <w:tabs>
          <w:tab w:val="left" w:pos="-720"/>
          <w:tab w:val="left" w:pos="0"/>
          <w:tab w:val="left" w:pos="720"/>
          <w:tab w:val="left" w:pos="1440"/>
          <w:tab w:val="left" w:pos="2160"/>
          <w:tab w:val="left" w:pos="2880"/>
        </w:tabs>
        <w:suppressAutoHyphens/>
        <w:ind w:left="2880"/>
        <w:rPr>
          <w:rFonts w:eastAsia="Times New Roman" w:cs="Times New Roman"/>
          <w:szCs w:val="20"/>
        </w:rPr>
      </w:pPr>
    </w:p>
    <w:p w14:paraId="2CB560E7" w14:textId="2DDE5506" w:rsidR="0055235C" w:rsidRPr="002A2C35"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For any application for a Part 70 permit for a phase II acid rain source, the Control Officer shall take final action in accorda</w:t>
      </w:r>
      <w:r w:rsidR="004C1A2D">
        <w:t>nce with the deadlines in Title </w:t>
      </w:r>
      <w:r w:rsidRPr="0055235C">
        <w:t>IV of the federal C</w:t>
      </w:r>
      <w:r w:rsidR="007C5422">
        <w:t xml:space="preserve">lean </w:t>
      </w:r>
      <w:r w:rsidRPr="0055235C">
        <w:t>A</w:t>
      </w:r>
      <w:r w:rsidR="007C5422">
        <w:t xml:space="preserve">ir </w:t>
      </w:r>
      <w:r w:rsidRPr="0055235C">
        <w:t>A</w:t>
      </w:r>
      <w:r w:rsidR="007C5422">
        <w:t>ct</w:t>
      </w:r>
      <w:r w:rsidRPr="0055235C">
        <w:t xml:space="preserve"> and its </w:t>
      </w:r>
      <w:r w:rsidR="00E75659">
        <w:t>implementing regulations and 40 </w:t>
      </w:r>
      <w:r w:rsidRPr="0055235C">
        <w:t>C</w:t>
      </w:r>
      <w:r w:rsidR="007C5422">
        <w:t xml:space="preserve">ode of </w:t>
      </w:r>
      <w:r w:rsidRPr="0055235C">
        <w:t>F</w:t>
      </w:r>
      <w:r w:rsidR="007C5422">
        <w:t xml:space="preserve">ederal </w:t>
      </w:r>
      <w:r w:rsidRPr="0055235C">
        <w:t>R</w:t>
      </w:r>
      <w:r w:rsidR="007C5422">
        <w:t>egulations</w:t>
      </w:r>
      <w:r w:rsidRPr="0055235C">
        <w:t xml:space="preserve"> </w:t>
      </w:r>
      <w:r w:rsidR="00FD79D8">
        <w:t>Part </w:t>
      </w:r>
      <w:r w:rsidRPr="0055235C">
        <w:t>72.</w:t>
      </w:r>
    </w:p>
    <w:p w14:paraId="631D6C54" w14:textId="7DBBC6D6" w:rsidR="002A2C35" w:rsidRPr="0055235C" w:rsidRDefault="002A2C35" w:rsidP="002A2C35">
      <w:pPr>
        <w:tabs>
          <w:tab w:val="left" w:pos="-720"/>
          <w:tab w:val="left" w:pos="0"/>
          <w:tab w:val="left" w:pos="720"/>
          <w:tab w:val="left" w:pos="1440"/>
          <w:tab w:val="left" w:pos="2160"/>
          <w:tab w:val="left" w:pos="2880"/>
        </w:tabs>
        <w:suppressAutoHyphens/>
        <w:rPr>
          <w:rFonts w:eastAsia="Times New Roman" w:cs="Times New Roman"/>
          <w:szCs w:val="20"/>
        </w:rPr>
      </w:pPr>
    </w:p>
    <w:p w14:paraId="149FA2DB" w14:textId="457092EF" w:rsidR="0055235C" w:rsidRPr="002A2C35"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 xml:space="preserve">Except for applications listed pursuant to Sections D.1.c.i, D.1.c.ii and D.1.c.iii of this </w:t>
      </w:r>
      <w:r w:rsidR="004C1A2D">
        <w:t>r</w:t>
      </w:r>
      <w:r w:rsidRPr="0055235C">
        <w:t xml:space="preserve">ule, and applications for significant modifications, the Control Officer </w:t>
      </w:r>
      <w:r w:rsidRPr="0055235C">
        <w:lastRenderedPageBreak/>
        <w:t>shall take final action on an application no later than 18 months after the receipt of such complete application.</w:t>
      </w:r>
    </w:p>
    <w:p w14:paraId="1368D8A5" w14:textId="6FF51F22" w:rsidR="002A2C35" w:rsidRPr="0055235C" w:rsidRDefault="002A2C35" w:rsidP="002A2C35">
      <w:pPr>
        <w:tabs>
          <w:tab w:val="left" w:pos="-720"/>
          <w:tab w:val="left" w:pos="0"/>
          <w:tab w:val="left" w:pos="720"/>
          <w:tab w:val="left" w:pos="1440"/>
          <w:tab w:val="left" w:pos="2160"/>
          <w:tab w:val="left" w:pos="2880"/>
        </w:tabs>
        <w:suppressAutoHyphens/>
        <w:rPr>
          <w:rFonts w:eastAsia="Times New Roman" w:cs="Times New Roman"/>
          <w:szCs w:val="20"/>
        </w:rPr>
      </w:pPr>
    </w:p>
    <w:p w14:paraId="6C980B14" w14:textId="204BCF98" w:rsidR="0055235C" w:rsidRPr="002A2C35"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Review of the majority of significant permit modification applications shall be completed within nine (9) months after the receipt of a complete application.</w:t>
      </w:r>
    </w:p>
    <w:p w14:paraId="1767BFC1" w14:textId="7806EA1A" w:rsidR="002A2C35" w:rsidRPr="0055235C" w:rsidRDefault="002A2C35" w:rsidP="002A2C35">
      <w:pPr>
        <w:tabs>
          <w:tab w:val="left" w:pos="-720"/>
          <w:tab w:val="left" w:pos="0"/>
          <w:tab w:val="left" w:pos="720"/>
          <w:tab w:val="left" w:pos="1440"/>
          <w:tab w:val="left" w:pos="2160"/>
          <w:tab w:val="left" w:pos="2880"/>
        </w:tabs>
        <w:suppressAutoHyphens/>
        <w:rPr>
          <w:rFonts w:eastAsia="Times New Roman" w:cs="Times New Roman"/>
          <w:szCs w:val="20"/>
        </w:rPr>
      </w:pPr>
    </w:p>
    <w:p w14:paraId="7DA1A2EF" w14:textId="557770DC" w:rsidR="0055235C" w:rsidRPr="004C1A2D"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 xml:space="preserve">All permit renewal applications from a Part 70 source shall be subject to the same procedures </w:t>
      </w:r>
      <w:r w:rsidR="004C1A2D">
        <w:t>that</w:t>
      </w:r>
      <w:r w:rsidRPr="0055235C">
        <w:t xml:space="preserve"> apply to the initial permit issuance application, including those for public participation and E</w:t>
      </w:r>
      <w:r w:rsidR="007C5422">
        <w:t xml:space="preserve">nvironmental </w:t>
      </w:r>
      <w:r w:rsidRPr="0055235C">
        <w:t>P</w:t>
      </w:r>
      <w:r w:rsidR="007C5422">
        <w:t xml:space="preserve">rotection </w:t>
      </w:r>
      <w:r w:rsidRPr="0055235C">
        <w:t>A</w:t>
      </w:r>
      <w:r w:rsidR="007C5422">
        <w:t>gency</w:t>
      </w:r>
      <w:r w:rsidRPr="0055235C">
        <w:t>, public and affected state review.</w:t>
      </w:r>
    </w:p>
    <w:p w14:paraId="68C4345C" w14:textId="388BE00F" w:rsidR="004C1A2D" w:rsidRPr="0055235C" w:rsidRDefault="004C1A2D" w:rsidP="004C1A2D">
      <w:pPr>
        <w:tabs>
          <w:tab w:val="left" w:pos="-720"/>
          <w:tab w:val="left" w:pos="0"/>
          <w:tab w:val="left" w:pos="720"/>
          <w:tab w:val="left" w:pos="1440"/>
          <w:tab w:val="left" w:pos="2160"/>
          <w:tab w:val="left" w:pos="2880"/>
        </w:tabs>
        <w:suppressAutoHyphens/>
        <w:rPr>
          <w:rFonts w:eastAsia="Times New Roman" w:cs="Times New Roman"/>
          <w:szCs w:val="20"/>
        </w:rPr>
      </w:pPr>
    </w:p>
    <w:p w14:paraId="0FB43DF1" w14:textId="2270B63F" w:rsidR="0055235C" w:rsidRPr="0055235C"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For all permit issuances, renewals and significant modifications, no final permits shall be issued by the District</w:t>
      </w:r>
      <w:r w:rsidR="00457D4C">
        <w:t xml:space="preserve"> unless the “</w:t>
      </w:r>
      <w:r w:rsidRPr="0055235C">
        <w:t>Public Notification</w:t>
      </w:r>
      <w:r w:rsidR="00457D4C">
        <w:t>”</w:t>
      </w:r>
      <w:r w:rsidRPr="0055235C">
        <w:t xml:space="preserve"> procedures listed in Section D.6 of this </w:t>
      </w:r>
      <w:r w:rsidR="004C1A2D">
        <w:t>r</w:t>
      </w:r>
      <w:r w:rsidRPr="0055235C">
        <w:t xml:space="preserve">ule and the </w:t>
      </w:r>
      <w:r w:rsidR="00457D4C">
        <w:t>“</w:t>
      </w:r>
      <w:r w:rsidRPr="0055235C">
        <w:t>E</w:t>
      </w:r>
      <w:r w:rsidR="007C5422">
        <w:t xml:space="preserve">nvironmental </w:t>
      </w:r>
      <w:r w:rsidRPr="0055235C">
        <w:t>P</w:t>
      </w:r>
      <w:r w:rsidR="007C5422">
        <w:t xml:space="preserve">rotection </w:t>
      </w:r>
      <w:r w:rsidRPr="0055235C">
        <w:t>A</w:t>
      </w:r>
      <w:r w:rsidR="007C5422">
        <w:t>gency</w:t>
      </w:r>
      <w:r w:rsidRPr="0055235C">
        <w:t xml:space="preserve"> and Affected State Notification</w:t>
      </w:r>
      <w:r w:rsidR="00681A07">
        <w:t>”</w:t>
      </w:r>
      <w:r w:rsidRPr="0055235C">
        <w:t xml:space="preserve"> procedures outlined in Section D.</w:t>
      </w:r>
      <w:r w:rsidR="004C1A2D">
        <w:t>8</w:t>
      </w:r>
      <w:r w:rsidRPr="0055235C">
        <w:t xml:space="preserve"> of this </w:t>
      </w:r>
      <w:r w:rsidR="004C1A2D">
        <w:t>r</w:t>
      </w:r>
      <w:r w:rsidRPr="0055235C">
        <w:t>ule have been implemented.</w:t>
      </w:r>
    </w:p>
    <w:p w14:paraId="337D6730" w14:textId="77777777" w:rsidR="0055235C" w:rsidRPr="0055235C" w:rsidRDefault="0055235C" w:rsidP="002A2C35">
      <w:pPr>
        <w:tabs>
          <w:tab w:val="left" w:pos="-720"/>
          <w:tab w:val="left" w:pos="0"/>
          <w:tab w:val="left" w:pos="720"/>
          <w:tab w:val="left" w:pos="1440"/>
          <w:tab w:val="left" w:pos="2160"/>
          <w:tab w:val="left" w:pos="2880"/>
        </w:tabs>
        <w:suppressAutoHyphens/>
        <w:ind w:left="2880"/>
        <w:rPr>
          <w:rFonts w:eastAsia="Times New Roman" w:cs="Times New Roman"/>
          <w:szCs w:val="20"/>
        </w:rPr>
      </w:pPr>
    </w:p>
    <w:p w14:paraId="7E52737E" w14:textId="7E8F4919" w:rsidR="0055235C" w:rsidRPr="002A2C35" w:rsidRDefault="000C0F65" w:rsidP="002A2C35">
      <w:pPr>
        <w:numPr>
          <w:ilvl w:val="1"/>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Administrative Permit Amendment</w:t>
      </w:r>
    </w:p>
    <w:p w14:paraId="59F44F39" w14:textId="77777777" w:rsidR="002A2C35" w:rsidRPr="0055235C" w:rsidRDefault="002A2C35" w:rsidP="002A2C35">
      <w:pPr>
        <w:tabs>
          <w:tab w:val="left" w:pos="-720"/>
          <w:tab w:val="left" w:pos="0"/>
          <w:tab w:val="left" w:pos="720"/>
          <w:tab w:val="left" w:pos="1440"/>
          <w:tab w:val="left" w:pos="2160"/>
          <w:tab w:val="left" w:pos="2880"/>
        </w:tabs>
        <w:suppressAutoHyphens/>
        <w:ind w:left="1440"/>
        <w:rPr>
          <w:rFonts w:eastAsia="Times New Roman" w:cs="Times New Roman"/>
          <w:szCs w:val="20"/>
        </w:rPr>
      </w:pPr>
    </w:p>
    <w:p w14:paraId="535FB87A" w14:textId="414E9BFA" w:rsidR="0055235C" w:rsidRPr="002A2C35" w:rsidRDefault="000C0F65" w:rsidP="002A2C35">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An applicant shall submit an application for an administrative permit amendment prior to imp</w:t>
      </w:r>
      <w:r w:rsidR="005752A7">
        <w:t>lementing the requested change.</w:t>
      </w:r>
      <w:r w:rsidRPr="0055235C">
        <w:t xml:space="preserve"> An applicant may implement the changes addressed in an application for an administrative permit amendment immediately after the submission of such application to the District.</w:t>
      </w:r>
    </w:p>
    <w:p w14:paraId="59561A6D" w14:textId="77777777" w:rsidR="002A2C35" w:rsidRPr="0055235C" w:rsidRDefault="002A2C35" w:rsidP="002A2C35">
      <w:pPr>
        <w:tabs>
          <w:tab w:val="left" w:pos="-720"/>
          <w:tab w:val="left" w:pos="0"/>
          <w:tab w:val="left" w:pos="720"/>
          <w:tab w:val="left" w:pos="1440"/>
          <w:tab w:val="left" w:pos="2160"/>
          <w:tab w:val="left" w:pos="2880"/>
        </w:tabs>
        <w:suppressAutoHyphens/>
        <w:ind w:left="2160"/>
        <w:rPr>
          <w:rFonts w:eastAsia="Times New Roman" w:cs="Times New Roman"/>
          <w:szCs w:val="20"/>
        </w:rPr>
      </w:pPr>
    </w:p>
    <w:p w14:paraId="240209D0" w14:textId="6BEEDFEC" w:rsidR="0055235C" w:rsidRPr="002A2C35" w:rsidRDefault="000C0F65" w:rsidP="002A2C35">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 xml:space="preserve">The Control Officer shall take final action on any request for an administrative permit amendment within 60 days </w:t>
      </w:r>
      <w:r w:rsidR="005752A7">
        <w:t xml:space="preserve">after receipt of such request. </w:t>
      </w:r>
      <w:r w:rsidRPr="0055235C">
        <w:t>No E</w:t>
      </w:r>
      <w:r w:rsidR="007C5422">
        <w:t xml:space="preserve">nvironmental </w:t>
      </w:r>
      <w:r w:rsidRPr="0055235C">
        <w:t>P</w:t>
      </w:r>
      <w:r w:rsidR="007C5422">
        <w:t xml:space="preserve">rotection </w:t>
      </w:r>
      <w:r w:rsidRPr="0055235C">
        <w:t>A</w:t>
      </w:r>
      <w:r w:rsidR="007C5422">
        <w:t>gency</w:t>
      </w:r>
      <w:r w:rsidRPr="0055235C">
        <w:t xml:space="preserve">, public or affected </w:t>
      </w:r>
      <w:r w:rsidR="00681A07">
        <w:t>s</w:t>
      </w:r>
      <w:r w:rsidRPr="0055235C">
        <w:t>tate review is required prior to taking this final action.</w:t>
      </w:r>
    </w:p>
    <w:p w14:paraId="3BBBD183" w14:textId="61BA8117" w:rsidR="002A2C35" w:rsidRPr="0055235C" w:rsidRDefault="002A2C35" w:rsidP="002A2C35">
      <w:pPr>
        <w:tabs>
          <w:tab w:val="left" w:pos="-720"/>
          <w:tab w:val="left" w:pos="0"/>
          <w:tab w:val="left" w:pos="720"/>
          <w:tab w:val="left" w:pos="1440"/>
          <w:tab w:val="left" w:pos="2160"/>
          <w:tab w:val="left" w:pos="2880"/>
        </w:tabs>
        <w:suppressAutoHyphens/>
        <w:rPr>
          <w:rFonts w:eastAsia="Times New Roman" w:cs="Times New Roman"/>
          <w:szCs w:val="20"/>
        </w:rPr>
      </w:pPr>
    </w:p>
    <w:p w14:paraId="746CC92C" w14:textId="08853E90" w:rsidR="0055235C" w:rsidRPr="0055235C" w:rsidRDefault="000C0F65" w:rsidP="002A2C35">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Administrative permit amendments for purposes of the acid rain portion of a Part 70 permit shall be governed by 40 C</w:t>
      </w:r>
      <w:r w:rsidR="007C5422">
        <w:t xml:space="preserve">ode of </w:t>
      </w:r>
      <w:r w:rsidRPr="0055235C">
        <w:t>F</w:t>
      </w:r>
      <w:r w:rsidR="007C5422">
        <w:t xml:space="preserve">ederal </w:t>
      </w:r>
      <w:r w:rsidRPr="0055235C">
        <w:t>R</w:t>
      </w:r>
      <w:r w:rsidR="007C5422">
        <w:t>egulations</w:t>
      </w:r>
      <w:r w:rsidRPr="0055235C">
        <w:t xml:space="preserve"> </w:t>
      </w:r>
      <w:r w:rsidR="00FD79D8">
        <w:t xml:space="preserve">Part </w:t>
      </w:r>
      <w:r w:rsidRPr="0055235C">
        <w:t>72.</w:t>
      </w:r>
    </w:p>
    <w:p w14:paraId="409C379B" w14:textId="77777777" w:rsidR="0055235C" w:rsidRPr="0055235C" w:rsidRDefault="0055235C" w:rsidP="002A2C35">
      <w:pPr>
        <w:tabs>
          <w:tab w:val="left" w:pos="-720"/>
          <w:tab w:val="left" w:pos="0"/>
          <w:tab w:val="left" w:pos="720"/>
          <w:tab w:val="left" w:pos="1440"/>
          <w:tab w:val="left" w:pos="2160"/>
          <w:tab w:val="left" w:pos="2880"/>
        </w:tabs>
        <w:suppressAutoHyphens/>
        <w:ind w:left="1800"/>
        <w:rPr>
          <w:rFonts w:eastAsia="Times New Roman" w:cs="Times New Roman"/>
          <w:szCs w:val="20"/>
        </w:rPr>
      </w:pPr>
    </w:p>
    <w:p w14:paraId="671258E1" w14:textId="6722326B" w:rsidR="0055235C" w:rsidRPr="0055235C" w:rsidRDefault="000C0F65" w:rsidP="002A2C35">
      <w:pPr>
        <w:numPr>
          <w:ilvl w:val="1"/>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Minor Permit Modifications</w:t>
      </w:r>
    </w:p>
    <w:p w14:paraId="25F5145B" w14:textId="77777777" w:rsidR="0055235C" w:rsidRPr="0055235C" w:rsidRDefault="0055235C" w:rsidP="002A2C35">
      <w:pPr>
        <w:tabs>
          <w:tab w:val="left" w:pos="-720"/>
          <w:tab w:val="left" w:pos="0"/>
          <w:tab w:val="left" w:pos="720"/>
          <w:tab w:val="left" w:pos="1440"/>
          <w:tab w:val="left" w:pos="2160"/>
          <w:tab w:val="left" w:pos="2880"/>
        </w:tabs>
        <w:suppressAutoHyphens/>
        <w:ind w:left="1440"/>
        <w:rPr>
          <w:rFonts w:eastAsia="Times New Roman" w:cs="Times New Roman"/>
          <w:szCs w:val="20"/>
        </w:rPr>
      </w:pPr>
    </w:p>
    <w:p w14:paraId="2313D944" w14:textId="148907FC" w:rsidR="002A2C35" w:rsidRPr="002A2C35" w:rsidRDefault="000C0F65" w:rsidP="002A2C35">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Application Submittal</w:t>
      </w:r>
    </w:p>
    <w:p w14:paraId="6804089D" w14:textId="77777777" w:rsidR="002A2C35" w:rsidRDefault="002A2C35" w:rsidP="002A2C35">
      <w:pPr>
        <w:tabs>
          <w:tab w:val="left" w:pos="-720"/>
          <w:tab w:val="left" w:pos="0"/>
          <w:tab w:val="left" w:pos="720"/>
          <w:tab w:val="left" w:pos="1440"/>
          <w:tab w:val="left" w:pos="2160"/>
          <w:tab w:val="left" w:pos="2880"/>
        </w:tabs>
        <w:suppressAutoHyphens/>
        <w:ind w:left="2160"/>
        <w:rPr>
          <w:rFonts w:eastAsia="Times New Roman" w:cs="Times New Roman"/>
          <w:szCs w:val="20"/>
        </w:rPr>
      </w:pPr>
    </w:p>
    <w:p w14:paraId="36439135" w14:textId="211487B7" w:rsidR="0055235C" w:rsidRPr="002A2C35" w:rsidRDefault="000C0F65" w:rsidP="002A2C35">
      <w:pPr>
        <w:tabs>
          <w:tab w:val="left" w:pos="-720"/>
          <w:tab w:val="left" w:pos="0"/>
          <w:tab w:val="left" w:pos="720"/>
          <w:tab w:val="left" w:pos="1440"/>
          <w:tab w:val="left" w:pos="2160"/>
          <w:tab w:val="left" w:pos="2880"/>
        </w:tabs>
        <w:suppressAutoHyphens/>
        <w:ind w:left="2160"/>
        <w:rPr>
          <w:rFonts w:eastAsia="Times New Roman" w:cs="Times New Roman"/>
          <w:szCs w:val="20"/>
        </w:rPr>
      </w:pPr>
      <w:r w:rsidRPr="0055235C">
        <w:t>An applicant for a minor Part 70 permit modification shall submit to the District and the E</w:t>
      </w:r>
      <w:r w:rsidR="007C5422">
        <w:t xml:space="preserve">nvironmental </w:t>
      </w:r>
      <w:r w:rsidRPr="0055235C">
        <w:t>P</w:t>
      </w:r>
      <w:r w:rsidR="007C5422">
        <w:t xml:space="preserve">rotection </w:t>
      </w:r>
      <w:r w:rsidRPr="0055235C">
        <w:t>A</w:t>
      </w:r>
      <w:r w:rsidR="007C5422">
        <w:t>gency</w:t>
      </w:r>
      <w:r w:rsidRPr="0055235C">
        <w:t>, Region IX</w:t>
      </w:r>
      <w:r w:rsidR="004C1A2D">
        <w:t>,</w:t>
      </w:r>
      <w:r w:rsidRPr="0055235C">
        <w:t xml:space="preserve"> an application for such modification prio</w:t>
      </w:r>
      <w:r w:rsidR="005752A7">
        <w:t xml:space="preserve">r to implementing such change. </w:t>
      </w:r>
      <w:r w:rsidRPr="0055235C">
        <w:t>An applicant may implement the changes addressed in an application for a minor permit modification immediately after the submission of such applicat</w:t>
      </w:r>
      <w:r w:rsidR="005752A7">
        <w:t xml:space="preserve">ion to the District and </w:t>
      </w:r>
      <w:r w:rsidR="00E01C72">
        <w:t xml:space="preserve">the </w:t>
      </w:r>
      <w:r w:rsidR="005752A7">
        <w:t>E</w:t>
      </w:r>
      <w:r w:rsidR="007C5422">
        <w:t xml:space="preserve">nvironmental </w:t>
      </w:r>
      <w:r w:rsidR="005752A7">
        <w:t>P</w:t>
      </w:r>
      <w:r w:rsidR="007C5422">
        <w:t xml:space="preserve">rotection </w:t>
      </w:r>
      <w:r w:rsidR="005752A7">
        <w:t>A</w:t>
      </w:r>
      <w:r w:rsidR="007C5422">
        <w:t>gency</w:t>
      </w:r>
      <w:r w:rsidR="005752A7">
        <w:t xml:space="preserve">. </w:t>
      </w:r>
      <w:r w:rsidRPr="0055235C">
        <w:t>After the source makes the proposed change and before the District takes action on the application, the source must comply with both the applicable requirements governing the change and the proposed permi</w:t>
      </w:r>
      <w:r w:rsidR="005752A7">
        <w:t xml:space="preserve">t terms and conditions. </w:t>
      </w:r>
      <w:r w:rsidRPr="0055235C">
        <w:t xml:space="preserve">During this time period, the source need not comply with the existing permit terms and </w:t>
      </w:r>
      <w:r w:rsidR="005752A7">
        <w:t xml:space="preserve">conditions it seeks to modify. </w:t>
      </w:r>
      <w:r w:rsidRPr="0055235C">
        <w:t>However, if the source fails to comply with its proposed permit terms and conditions during this time period</w:t>
      </w:r>
      <w:r w:rsidR="00FD79D8">
        <w:t>,</w:t>
      </w:r>
      <w:r w:rsidRPr="0055235C">
        <w:t xml:space="preserve"> the existing permit terms and conditions shall be enforced against it.</w:t>
      </w:r>
    </w:p>
    <w:p w14:paraId="7561E715" w14:textId="77777777" w:rsidR="0055235C" w:rsidRPr="0055235C" w:rsidRDefault="0055235C" w:rsidP="002A2C35">
      <w:pPr>
        <w:tabs>
          <w:tab w:val="left" w:pos="-720"/>
          <w:tab w:val="left" w:pos="0"/>
          <w:tab w:val="left" w:pos="720"/>
          <w:tab w:val="left" w:pos="1440"/>
          <w:tab w:val="left" w:pos="2160"/>
          <w:tab w:val="left" w:pos="2880"/>
        </w:tabs>
        <w:suppressAutoHyphens/>
        <w:ind w:left="1800"/>
        <w:rPr>
          <w:rFonts w:eastAsia="Times New Roman" w:cs="Times New Roman"/>
          <w:szCs w:val="20"/>
        </w:rPr>
      </w:pPr>
    </w:p>
    <w:p w14:paraId="6ADC966D" w14:textId="6B3B9E2C" w:rsidR="002A2C35" w:rsidRPr="002A2C35" w:rsidRDefault="000C0F65" w:rsidP="002A2C35">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Action on Applications</w:t>
      </w:r>
    </w:p>
    <w:p w14:paraId="692FED1A" w14:textId="77777777" w:rsidR="002A2C35" w:rsidRDefault="002A2C35" w:rsidP="002A2C35">
      <w:pPr>
        <w:tabs>
          <w:tab w:val="left" w:pos="-720"/>
          <w:tab w:val="left" w:pos="0"/>
          <w:tab w:val="left" w:pos="720"/>
          <w:tab w:val="left" w:pos="1440"/>
          <w:tab w:val="left" w:pos="2160"/>
          <w:tab w:val="left" w:pos="2880"/>
        </w:tabs>
        <w:suppressAutoHyphens/>
        <w:ind w:left="2160"/>
        <w:rPr>
          <w:rFonts w:eastAsia="Times New Roman" w:cs="Times New Roman"/>
          <w:szCs w:val="20"/>
        </w:rPr>
      </w:pPr>
    </w:p>
    <w:p w14:paraId="30B1360A" w14:textId="42491904" w:rsidR="0055235C" w:rsidRPr="002A2C35" w:rsidRDefault="000C0F65" w:rsidP="002A2C35">
      <w:pPr>
        <w:tabs>
          <w:tab w:val="left" w:pos="-720"/>
          <w:tab w:val="left" w:pos="0"/>
          <w:tab w:val="left" w:pos="720"/>
          <w:tab w:val="left" w:pos="1440"/>
          <w:tab w:val="left" w:pos="2160"/>
          <w:tab w:val="left" w:pos="2880"/>
        </w:tabs>
        <w:suppressAutoHyphens/>
        <w:ind w:left="2160"/>
        <w:rPr>
          <w:rFonts w:eastAsia="Times New Roman" w:cs="Times New Roman"/>
          <w:szCs w:val="20"/>
        </w:rPr>
      </w:pPr>
      <w:r w:rsidRPr="0055235C">
        <w:t xml:space="preserve">The Control Officer shall take final action on an application for a minor Part 70 permit modification within 90 days of receipt of such application or within 15 days after </w:t>
      </w:r>
      <w:r w:rsidR="005A1777">
        <w:t xml:space="preserve">the </w:t>
      </w:r>
      <w:r w:rsidRPr="0055235C">
        <w:t>E</w:t>
      </w:r>
      <w:r w:rsidR="007C5422">
        <w:t xml:space="preserve">nvironmental </w:t>
      </w:r>
      <w:r w:rsidRPr="0055235C">
        <w:t>P</w:t>
      </w:r>
      <w:r w:rsidR="007C5422">
        <w:t xml:space="preserve">rotection </w:t>
      </w:r>
      <w:r w:rsidRPr="0055235C">
        <w:t>A</w:t>
      </w:r>
      <w:r w:rsidR="007C5422">
        <w:t>gency</w:t>
      </w:r>
      <w:r w:rsidRPr="0055235C">
        <w:t>'s 45-day revi</w:t>
      </w:r>
      <w:r w:rsidR="005752A7">
        <w:t xml:space="preserve">ew period, whichever is later. </w:t>
      </w:r>
      <w:r w:rsidRPr="0055235C">
        <w:t xml:space="preserve">Also, the Control Officer shall not take this action until after </w:t>
      </w:r>
      <w:r w:rsidR="00B365FD">
        <w:t xml:space="preserve">the </w:t>
      </w:r>
      <w:r w:rsidRPr="0055235C">
        <w:t>E</w:t>
      </w:r>
      <w:r w:rsidR="007C5422">
        <w:t xml:space="preserve">nvironmental </w:t>
      </w:r>
      <w:r w:rsidRPr="0055235C">
        <w:t>P</w:t>
      </w:r>
      <w:r w:rsidR="007C5422">
        <w:t xml:space="preserve">rotection </w:t>
      </w:r>
      <w:r w:rsidRPr="0055235C">
        <w:t>A</w:t>
      </w:r>
      <w:r w:rsidR="007C5422">
        <w:t>gency</w:t>
      </w:r>
      <w:r w:rsidRPr="0055235C">
        <w:t>'s (45-day) review period or until the E</w:t>
      </w:r>
      <w:r w:rsidR="007C5422">
        <w:t xml:space="preserve">nvironmental </w:t>
      </w:r>
      <w:r w:rsidRPr="0055235C">
        <w:t>P</w:t>
      </w:r>
      <w:r w:rsidR="007C5422">
        <w:t xml:space="preserve">rotection </w:t>
      </w:r>
      <w:r w:rsidRPr="0055235C">
        <w:t>A</w:t>
      </w:r>
      <w:r w:rsidR="007C5422">
        <w:t>gency</w:t>
      </w:r>
      <w:r w:rsidRPr="0055235C">
        <w:t xml:space="preserve"> has notified the District that it will not object to the permit mod</w:t>
      </w:r>
      <w:r w:rsidR="005752A7">
        <w:t xml:space="preserve">ification, whichever is first. </w:t>
      </w:r>
      <w:r w:rsidRPr="0055235C">
        <w:t>Under this final action</w:t>
      </w:r>
      <w:r w:rsidR="00FD79D8">
        <w:t>,</w:t>
      </w:r>
      <w:r w:rsidRPr="0055235C">
        <w:t xml:space="preserve"> the Control Officer shall:</w:t>
      </w:r>
    </w:p>
    <w:p w14:paraId="45D925FD" w14:textId="77777777" w:rsidR="0055235C" w:rsidRPr="0055235C" w:rsidRDefault="0055235C" w:rsidP="002A2C35">
      <w:pPr>
        <w:tabs>
          <w:tab w:val="left" w:pos="-720"/>
          <w:tab w:val="left" w:pos="0"/>
          <w:tab w:val="left" w:pos="720"/>
          <w:tab w:val="left" w:pos="1440"/>
          <w:tab w:val="left" w:pos="2160"/>
          <w:tab w:val="left" w:pos="2880"/>
        </w:tabs>
        <w:suppressAutoHyphens/>
        <w:ind w:left="1800"/>
        <w:rPr>
          <w:rFonts w:eastAsia="Times New Roman" w:cs="Times New Roman"/>
          <w:szCs w:val="20"/>
        </w:rPr>
      </w:pPr>
    </w:p>
    <w:p w14:paraId="779A5CCB" w14:textId="77777777" w:rsidR="0055235C" w:rsidRPr="0055235C"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Issue the permit modification as proposed; or</w:t>
      </w:r>
    </w:p>
    <w:p w14:paraId="6807E1A0" w14:textId="77777777" w:rsidR="0055235C" w:rsidRPr="0055235C"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Deny the permit modification application; or</w:t>
      </w:r>
    </w:p>
    <w:p w14:paraId="4A231657" w14:textId="77777777" w:rsidR="0055235C" w:rsidRPr="0055235C"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Determine the proposed permit modification does not meet the minor permit modification criteria and should be reviewed under the significant permit action procedures; or</w:t>
      </w:r>
    </w:p>
    <w:p w14:paraId="677DDDF9" w14:textId="095196D5" w:rsidR="0055235C" w:rsidRPr="0055235C"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 xml:space="preserve">Revise the draft permit modification and transmit the new proposed permit to </w:t>
      </w:r>
      <w:r w:rsidR="00E01C72">
        <w:t xml:space="preserve">the </w:t>
      </w:r>
      <w:r w:rsidRPr="0055235C">
        <w:t>E</w:t>
      </w:r>
      <w:r w:rsidR="007C5422">
        <w:t xml:space="preserve">nvironmental </w:t>
      </w:r>
      <w:r w:rsidRPr="0055235C">
        <w:t>P</w:t>
      </w:r>
      <w:r w:rsidR="007C5422">
        <w:t xml:space="preserve">rotection </w:t>
      </w:r>
      <w:r w:rsidRPr="0055235C">
        <w:t>A</w:t>
      </w:r>
      <w:r w:rsidR="007C5422">
        <w:t>gency</w:t>
      </w:r>
      <w:r w:rsidRPr="0055235C">
        <w:t>.</w:t>
      </w:r>
    </w:p>
    <w:p w14:paraId="03A56BE8" w14:textId="77777777" w:rsidR="0055235C" w:rsidRPr="0055235C" w:rsidRDefault="0055235C" w:rsidP="002A2C35">
      <w:pPr>
        <w:tabs>
          <w:tab w:val="left" w:pos="-720"/>
          <w:tab w:val="left" w:pos="0"/>
          <w:tab w:val="left" w:pos="720"/>
          <w:tab w:val="left" w:pos="1440"/>
          <w:tab w:val="left" w:pos="2160"/>
          <w:tab w:val="left" w:pos="2880"/>
        </w:tabs>
        <w:suppressAutoHyphens/>
        <w:ind w:left="2880"/>
        <w:rPr>
          <w:rFonts w:eastAsia="Times New Roman" w:cs="Times New Roman"/>
          <w:szCs w:val="20"/>
        </w:rPr>
      </w:pPr>
    </w:p>
    <w:p w14:paraId="31FFC307" w14:textId="31FB2FA6" w:rsidR="0055235C" w:rsidRPr="0055235C" w:rsidRDefault="000C0F65" w:rsidP="002A2C35">
      <w:pPr>
        <w:numPr>
          <w:ilvl w:val="1"/>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Non-Federal Minor Permit Change</w:t>
      </w:r>
    </w:p>
    <w:p w14:paraId="0C5FBADD" w14:textId="77777777" w:rsidR="0055235C" w:rsidRPr="0055235C" w:rsidRDefault="0055235C" w:rsidP="002A2C35">
      <w:pPr>
        <w:tabs>
          <w:tab w:val="left" w:pos="-720"/>
          <w:tab w:val="left" w:pos="0"/>
          <w:tab w:val="left" w:pos="720"/>
          <w:tab w:val="left" w:pos="1440"/>
          <w:tab w:val="left" w:pos="2160"/>
          <w:tab w:val="left" w:pos="2880"/>
        </w:tabs>
        <w:suppressAutoHyphens/>
        <w:ind w:left="1440"/>
        <w:rPr>
          <w:rFonts w:eastAsia="Times New Roman" w:cs="Times New Roman"/>
          <w:szCs w:val="20"/>
        </w:rPr>
      </w:pPr>
    </w:p>
    <w:p w14:paraId="3E0A1290" w14:textId="0F6CC2A7" w:rsidR="002A2C35" w:rsidRPr="00FD79D8" w:rsidRDefault="000C0F65" w:rsidP="002A2C35">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Application Submittal</w:t>
      </w:r>
    </w:p>
    <w:p w14:paraId="5A7438A3" w14:textId="77777777" w:rsidR="00FD79D8" w:rsidRDefault="00FD79D8" w:rsidP="00FD79D8">
      <w:pPr>
        <w:tabs>
          <w:tab w:val="left" w:pos="-720"/>
          <w:tab w:val="left" w:pos="0"/>
          <w:tab w:val="left" w:pos="720"/>
          <w:tab w:val="left" w:pos="1440"/>
          <w:tab w:val="left" w:pos="2160"/>
          <w:tab w:val="left" w:pos="2880"/>
        </w:tabs>
        <w:suppressAutoHyphens/>
        <w:ind w:left="2160"/>
        <w:rPr>
          <w:rFonts w:eastAsia="Times New Roman" w:cs="Times New Roman"/>
          <w:szCs w:val="20"/>
        </w:rPr>
      </w:pPr>
    </w:p>
    <w:p w14:paraId="761E7DFF" w14:textId="1A141DD5" w:rsidR="0055235C" w:rsidRPr="002A2C35" w:rsidRDefault="000C0F65" w:rsidP="002A2C35">
      <w:pPr>
        <w:tabs>
          <w:tab w:val="left" w:pos="-720"/>
          <w:tab w:val="left" w:pos="0"/>
          <w:tab w:val="left" w:pos="720"/>
          <w:tab w:val="left" w:pos="1440"/>
          <w:tab w:val="left" w:pos="2160"/>
          <w:tab w:val="left" w:pos="2880"/>
        </w:tabs>
        <w:suppressAutoHyphens/>
        <w:ind w:left="2160"/>
        <w:rPr>
          <w:rFonts w:eastAsia="Times New Roman" w:cs="Times New Roman"/>
          <w:szCs w:val="20"/>
        </w:rPr>
      </w:pPr>
      <w:r w:rsidRPr="0055235C">
        <w:t>An applicant for a non-federal minor permit change shall submit an application for such change pri</w:t>
      </w:r>
      <w:r w:rsidR="005752A7">
        <w:t>or to implementing such change.</w:t>
      </w:r>
      <w:r w:rsidRPr="0055235C">
        <w:t xml:space="preserve"> An applicant shall submit such application to the District and shall provide a copy of the appli</w:t>
      </w:r>
      <w:r w:rsidR="005752A7">
        <w:t>cation to the E</w:t>
      </w:r>
      <w:r w:rsidR="007C5422">
        <w:t xml:space="preserve">nvironmental </w:t>
      </w:r>
      <w:r w:rsidR="005752A7">
        <w:t>P</w:t>
      </w:r>
      <w:r w:rsidR="007C5422">
        <w:t xml:space="preserve">rotection </w:t>
      </w:r>
      <w:r w:rsidR="005752A7">
        <w:t>A</w:t>
      </w:r>
      <w:r w:rsidR="007C5422">
        <w:t>gency</w:t>
      </w:r>
      <w:r w:rsidR="005752A7">
        <w:t>, Region IX.</w:t>
      </w:r>
      <w:r w:rsidRPr="0055235C">
        <w:t xml:space="preserve"> An applicant may implement the changes addressed in an application for a non-federal minor permit change upon submission of such application to the District. </w:t>
      </w:r>
    </w:p>
    <w:p w14:paraId="37608B27" w14:textId="77777777" w:rsidR="0055235C" w:rsidRPr="0055235C" w:rsidRDefault="0055235C" w:rsidP="002A2C35">
      <w:pPr>
        <w:tabs>
          <w:tab w:val="left" w:pos="-720"/>
          <w:tab w:val="left" w:pos="0"/>
          <w:tab w:val="left" w:pos="720"/>
          <w:tab w:val="left" w:pos="1440"/>
          <w:tab w:val="left" w:pos="2160"/>
          <w:tab w:val="left" w:pos="2880"/>
        </w:tabs>
        <w:suppressAutoHyphens/>
        <w:ind w:left="1800"/>
        <w:rPr>
          <w:rFonts w:eastAsia="Times New Roman" w:cs="Times New Roman"/>
          <w:szCs w:val="20"/>
        </w:rPr>
      </w:pPr>
    </w:p>
    <w:p w14:paraId="42619B8B" w14:textId="6A7C1F41" w:rsidR="002A2C35" w:rsidRPr="002A2C35" w:rsidRDefault="000C0F65" w:rsidP="002A2C35">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Action on Applications</w:t>
      </w:r>
    </w:p>
    <w:p w14:paraId="36C7F820" w14:textId="77777777" w:rsidR="002A2C35" w:rsidRDefault="002A2C35" w:rsidP="002A2C35">
      <w:pPr>
        <w:tabs>
          <w:tab w:val="left" w:pos="-720"/>
          <w:tab w:val="left" w:pos="0"/>
          <w:tab w:val="left" w:pos="720"/>
          <w:tab w:val="left" w:pos="1440"/>
          <w:tab w:val="left" w:pos="2160"/>
          <w:tab w:val="left" w:pos="2880"/>
        </w:tabs>
        <w:suppressAutoHyphens/>
        <w:ind w:left="2160"/>
        <w:rPr>
          <w:rFonts w:eastAsia="Times New Roman" w:cs="Times New Roman"/>
          <w:szCs w:val="20"/>
        </w:rPr>
      </w:pPr>
    </w:p>
    <w:p w14:paraId="50A2B55C" w14:textId="570FAC8A" w:rsidR="0055235C" w:rsidRDefault="000C0F65" w:rsidP="002A2C35">
      <w:pPr>
        <w:tabs>
          <w:tab w:val="left" w:pos="-720"/>
          <w:tab w:val="left" w:pos="0"/>
          <w:tab w:val="left" w:pos="720"/>
          <w:tab w:val="left" w:pos="1440"/>
          <w:tab w:val="left" w:pos="2160"/>
          <w:tab w:val="left" w:pos="2880"/>
        </w:tabs>
        <w:suppressAutoHyphens/>
        <w:ind w:left="2160"/>
      </w:pPr>
      <w:r w:rsidRPr="0055235C">
        <w:t>The Control Officer shall take final action on an applicati</w:t>
      </w:r>
      <w:r w:rsidR="00FD79D8">
        <w:t>on for a minor non-federal Part </w:t>
      </w:r>
      <w:r w:rsidRPr="0055235C">
        <w:t xml:space="preserve">70 permit modification within 90 days </w:t>
      </w:r>
      <w:r w:rsidR="005752A7">
        <w:t>of receipt of such application.</w:t>
      </w:r>
      <w:r w:rsidRPr="0055235C">
        <w:t xml:space="preserve"> Under this final action</w:t>
      </w:r>
      <w:r w:rsidR="00FD79D8">
        <w:t>,</w:t>
      </w:r>
      <w:r w:rsidRPr="0055235C">
        <w:t xml:space="preserve"> the Control Officer shall:</w:t>
      </w:r>
    </w:p>
    <w:p w14:paraId="316E7A33" w14:textId="77777777" w:rsidR="002A2C35" w:rsidRPr="002A2C35" w:rsidRDefault="002A2C35" w:rsidP="002A2C35">
      <w:pPr>
        <w:tabs>
          <w:tab w:val="left" w:pos="-720"/>
          <w:tab w:val="left" w:pos="0"/>
          <w:tab w:val="left" w:pos="720"/>
          <w:tab w:val="left" w:pos="1440"/>
          <w:tab w:val="left" w:pos="2160"/>
          <w:tab w:val="left" w:pos="2880"/>
        </w:tabs>
        <w:suppressAutoHyphens/>
        <w:ind w:left="2160"/>
        <w:rPr>
          <w:rFonts w:eastAsia="Times New Roman" w:cs="Times New Roman"/>
          <w:szCs w:val="20"/>
        </w:rPr>
      </w:pPr>
    </w:p>
    <w:p w14:paraId="64CEC985" w14:textId="77777777" w:rsidR="0055235C" w:rsidRPr="0055235C"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Issue the permit modification as proposed; or</w:t>
      </w:r>
    </w:p>
    <w:p w14:paraId="0B80FA3B" w14:textId="77777777" w:rsidR="0055235C" w:rsidRPr="0055235C"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Deny the permit modification application; or</w:t>
      </w:r>
    </w:p>
    <w:p w14:paraId="215AED9C" w14:textId="2694F991" w:rsidR="0055235C" w:rsidRPr="0055235C"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Determine the proposed permit change does not meet the non-federal minor permit change criteria and should be reviewed under the significant permit action procedures or minor permit modification procedures.</w:t>
      </w:r>
    </w:p>
    <w:p w14:paraId="62DA89BB" w14:textId="77777777" w:rsidR="0055235C" w:rsidRPr="0055235C" w:rsidRDefault="0055235C" w:rsidP="002A2C35">
      <w:pPr>
        <w:tabs>
          <w:tab w:val="left" w:pos="-720"/>
          <w:tab w:val="left" w:pos="0"/>
          <w:tab w:val="left" w:pos="720"/>
          <w:tab w:val="left" w:pos="1440"/>
          <w:tab w:val="left" w:pos="2160"/>
          <w:tab w:val="left" w:pos="2880"/>
        </w:tabs>
        <w:suppressAutoHyphens/>
        <w:ind w:left="2880"/>
        <w:rPr>
          <w:rFonts w:eastAsia="Times New Roman" w:cs="Times New Roman"/>
          <w:szCs w:val="20"/>
        </w:rPr>
      </w:pPr>
    </w:p>
    <w:p w14:paraId="603721BF" w14:textId="10C92D8D" w:rsidR="0055235C" w:rsidRPr="002A2C35" w:rsidRDefault="000C0F65" w:rsidP="002A2C35">
      <w:pPr>
        <w:numPr>
          <w:ilvl w:val="1"/>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E</w:t>
      </w:r>
      <w:r w:rsidR="007C5422">
        <w:t xml:space="preserve">nvironmental </w:t>
      </w:r>
      <w:r w:rsidRPr="0055235C">
        <w:t>P</w:t>
      </w:r>
      <w:r w:rsidR="007C5422">
        <w:t xml:space="preserve">rotection </w:t>
      </w:r>
      <w:r w:rsidRPr="0055235C">
        <w:t>A</w:t>
      </w:r>
      <w:r w:rsidR="007C5422">
        <w:t>gency</w:t>
      </w:r>
      <w:r w:rsidRPr="0055235C">
        <w:t xml:space="preserve"> Objection</w:t>
      </w:r>
    </w:p>
    <w:p w14:paraId="2A1276A0" w14:textId="77777777" w:rsidR="002A2C35" w:rsidRPr="0055235C" w:rsidRDefault="002A2C35" w:rsidP="002A2C35">
      <w:pPr>
        <w:tabs>
          <w:tab w:val="left" w:pos="-720"/>
          <w:tab w:val="left" w:pos="0"/>
          <w:tab w:val="left" w:pos="720"/>
          <w:tab w:val="left" w:pos="1440"/>
          <w:tab w:val="left" w:pos="2160"/>
          <w:tab w:val="left" w:pos="2880"/>
        </w:tabs>
        <w:suppressAutoHyphens/>
        <w:ind w:left="1440"/>
        <w:rPr>
          <w:rFonts w:eastAsia="Times New Roman" w:cs="Times New Roman"/>
          <w:szCs w:val="20"/>
        </w:rPr>
      </w:pPr>
    </w:p>
    <w:p w14:paraId="615D54CE" w14:textId="467DF683" w:rsidR="0055235C" w:rsidRPr="0055235C" w:rsidRDefault="000C0F65" w:rsidP="002A2C35">
      <w:pPr>
        <w:tabs>
          <w:tab w:val="left" w:pos="-720"/>
          <w:tab w:val="left" w:pos="0"/>
          <w:tab w:val="left" w:pos="720"/>
          <w:tab w:val="left" w:pos="1440"/>
          <w:tab w:val="left" w:pos="2160"/>
          <w:tab w:val="left" w:pos="2880"/>
        </w:tabs>
        <w:suppressAutoHyphens/>
        <w:ind w:left="1440"/>
        <w:rPr>
          <w:rFonts w:eastAsia="Times New Roman" w:cs="Times New Roman"/>
          <w:szCs w:val="20"/>
        </w:rPr>
      </w:pPr>
      <w:r w:rsidRPr="0055235C">
        <w:t>The Control Officer shall not issue a final Part 70 permit to an applicant if the E</w:t>
      </w:r>
      <w:r w:rsidR="007C5422">
        <w:t xml:space="preserve">nvironmental </w:t>
      </w:r>
      <w:r w:rsidRPr="0055235C">
        <w:t>P</w:t>
      </w:r>
      <w:r w:rsidR="007C5422">
        <w:t xml:space="preserve">rotection </w:t>
      </w:r>
      <w:r w:rsidRPr="0055235C">
        <w:t>A</w:t>
      </w:r>
      <w:r w:rsidR="007C5422">
        <w:t>gency</w:t>
      </w:r>
      <w:r w:rsidRPr="0055235C">
        <w:t xml:space="preserve"> objects to the issuance of such permit in writing within 45 days of the receipt of a copy of the District's proposed permit and all necessary supporting information.</w:t>
      </w:r>
    </w:p>
    <w:p w14:paraId="0649CB46" w14:textId="77777777" w:rsidR="0055235C" w:rsidRPr="0055235C" w:rsidRDefault="0055235C" w:rsidP="002A2C35">
      <w:pPr>
        <w:tabs>
          <w:tab w:val="left" w:pos="-720"/>
          <w:tab w:val="left" w:pos="0"/>
          <w:tab w:val="left" w:pos="720"/>
          <w:tab w:val="left" w:pos="1440"/>
          <w:tab w:val="left" w:pos="2160"/>
          <w:tab w:val="left" w:pos="2880"/>
        </w:tabs>
        <w:suppressAutoHyphens/>
        <w:ind w:left="1440"/>
        <w:rPr>
          <w:rFonts w:eastAsia="Times New Roman" w:cs="Times New Roman"/>
          <w:szCs w:val="20"/>
        </w:rPr>
      </w:pPr>
    </w:p>
    <w:p w14:paraId="29815DA7" w14:textId="2C3BC678" w:rsidR="0055235C" w:rsidRPr="002A2C35" w:rsidRDefault="000C0F65" w:rsidP="002A2C35">
      <w:pPr>
        <w:numPr>
          <w:ilvl w:val="1"/>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Public Notification</w:t>
      </w:r>
    </w:p>
    <w:p w14:paraId="0C39C649" w14:textId="77777777" w:rsidR="002A2C35" w:rsidRPr="0055235C" w:rsidRDefault="002A2C35" w:rsidP="002A2C35">
      <w:pPr>
        <w:tabs>
          <w:tab w:val="left" w:pos="-720"/>
          <w:tab w:val="left" w:pos="0"/>
          <w:tab w:val="left" w:pos="720"/>
          <w:tab w:val="left" w:pos="1440"/>
          <w:tab w:val="left" w:pos="2160"/>
          <w:tab w:val="left" w:pos="2880"/>
        </w:tabs>
        <w:suppressAutoHyphens/>
        <w:ind w:left="1440"/>
        <w:rPr>
          <w:rFonts w:eastAsia="Times New Roman" w:cs="Times New Roman"/>
          <w:szCs w:val="20"/>
        </w:rPr>
      </w:pPr>
    </w:p>
    <w:p w14:paraId="61B976D8" w14:textId="77777777" w:rsidR="004D1F23" w:rsidRDefault="004D1F23" w:rsidP="004D1F23">
      <w:pPr>
        <w:numPr>
          <w:ilvl w:val="2"/>
          <w:numId w:val="10"/>
        </w:numPr>
        <w:tabs>
          <w:tab w:val="left" w:pos="-720"/>
          <w:tab w:val="left" w:pos="0"/>
          <w:tab w:val="left" w:pos="720"/>
          <w:tab w:val="left" w:pos="1440"/>
          <w:tab w:val="left" w:pos="2160"/>
          <w:tab w:val="left" w:pos="2880"/>
        </w:tabs>
        <w:suppressAutoHyphens/>
      </w:pPr>
      <w:r>
        <w:t>Electronic Notice: The Control Officer shall provide notice of and opportunity to review the proposed decision to issue a permit to operate in accordance with the requirements in this section, for initial permits, renewal of permits, significant permit modifications, and reopenings for cause:</w:t>
      </w:r>
    </w:p>
    <w:p w14:paraId="231125F8" w14:textId="77777777" w:rsidR="004D1F23" w:rsidRDefault="004D1F23" w:rsidP="004D1F23">
      <w:pPr>
        <w:pStyle w:val="ListParagraph"/>
      </w:pPr>
    </w:p>
    <w:p w14:paraId="63EA6B57" w14:textId="1A694F69" w:rsidR="004D1F23" w:rsidRPr="00B12EA0" w:rsidRDefault="004D1F23" w:rsidP="00B12EA0">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t xml:space="preserve">The Control Officer shall provide electronic notice (“e-notice”) by posting the notice prominently on the public notice section of the District’s public website, for the duration of the public comment period. </w:t>
      </w:r>
      <w:r w:rsidR="00B12EA0">
        <w:t>The public comment period shall p</w:t>
      </w:r>
      <w:r w:rsidR="00B12EA0" w:rsidRPr="0055235C">
        <w:t>rovide at least 30 days from the date of publication for the public to submit written comments regarding such preliminary decision.</w:t>
      </w:r>
      <w:r w:rsidR="00B12EA0">
        <w:rPr>
          <w:rFonts w:eastAsia="Times New Roman" w:cs="Times New Roman"/>
          <w:szCs w:val="20"/>
        </w:rPr>
        <w:t xml:space="preserve"> </w:t>
      </w:r>
      <w:r>
        <w:t>This method shall be used for all draft permits subject to notice under this section.</w:t>
      </w:r>
    </w:p>
    <w:p w14:paraId="3324D70D" w14:textId="77777777" w:rsidR="004D1F23" w:rsidRDefault="004D1F23" w:rsidP="004D1F23">
      <w:pPr>
        <w:tabs>
          <w:tab w:val="left" w:pos="-720"/>
          <w:tab w:val="left" w:pos="0"/>
          <w:tab w:val="left" w:pos="720"/>
          <w:tab w:val="left" w:pos="1440"/>
          <w:tab w:val="left" w:pos="2160"/>
          <w:tab w:val="left" w:pos="2880"/>
        </w:tabs>
        <w:suppressAutoHyphens/>
        <w:ind w:left="2880"/>
      </w:pPr>
    </w:p>
    <w:p w14:paraId="275ADD86" w14:textId="77777777" w:rsidR="004D1F23" w:rsidRDefault="004D1F23" w:rsidP="004D1F23">
      <w:pPr>
        <w:numPr>
          <w:ilvl w:val="3"/>
          <w:numId w:val="10"/>
        </w:numPr>
        <w:tabs>
          <w:tab w:val="left" w:pos="-720"/>
          <w:tab w:val="left" w:pos="0"/>
          <w:tab w:val="left" w:pos="720"/>
          <w:tab w:val="left" w:pos="1440"/>
          <w:tab w:val="left" w:pos="2160"/>
          <w:tab w:val="left" w:pos="2880"/>
        </w:tabs>
        <w:suppressAutoHyphens/>
      </w:pPr>
      <w:r>
        <w:t>The notice shall provide the following information:</w:t>
      </w:r>
    </w:p>
    <w:p w14:paraId="63F12250" w14:textId="77777777" w:rsidR="004D1F23" w:rsidRDefault="004D1F23" w:rsidP="004D1F23">
      <w:pPr>
        <w:pStyle w:val="ListParagraph"/>
      </w:pPr>
    </w:p>
    <w:p w14:paraId="34BE3F97" w14:textId="2B0D65A7" w:rsidR="004D1F23" w:rsidRDefault="00504760" w:rsidP="004D1F23">
      <w:pPr>
        <w:numPr>
          <w:ilvl w:val="4"/>
          <w:numId w:val="10"/>
        </w:numPr>
        <w:tabs>
          <w:tab w:val="left" w:pos="-720"/>
          <w:tab w:val="left" w:pos="0"/>
          <w:tab w:val="left" w:pos="720"/>
          <w:tab w:val="left" w:pos="1440"/>
          <w:tab w:val="left" w:pos="2160"/>
          <w:tab w:val="left" w:pos="2880"/>
        </w:tabs>
        <w:suppressAutoHyphens/>
      </w:pPr>
      <w:r>
        <w:t>I</w:t>
      </w:r>
      <w:r w:rsidR="004D1F23">
        <w:t>dentification of the affected facility;</w:t>
      </w:r>
    </w:p>
    <w:p w14:paraId="019A463F" w14:textId="27B2F97D" w:rsidR="004D1F23" w:rsidRDefault="00504760" w:rsidP="004D1F23">
      <w:pPr>
        <w:numPr>
          <w:ilvl w:val="4"/>
          <w:numId w:val="10"/>
        </w:numPr>
        <w:tabs>
          <w:tab w:val="left" w:pos="-720"/>
          <w:tab w:val="left" w:pos="0"/>
          <w:tab w:val="left" w:pos="720"/>
          <w:tab w:val="left" w:pos="1440"/>
          <w:tab w:val="left" w:pos="2160"/>
          <w:tab w:val="left" w:pos="2880"/>
        </w:tabs>
        <w:suppressAutoHyphens/>
      </w:pPr>
      <w:r>
        <w:t>T</w:t>
      </w:r>
      <w:r w:rsidR="004D1F23">
        <w:t>he name and address of the permittee;</w:t>
      </w:r>
    </w:p>
    <w:p w14:paraId="16858FD1" w14:textId="5FBC5E3A" w:rsidR="004D1F23" w:rsidRDefault="00504760" w:rsidP="004D1F23">
      <w:pPr>
        <w:numPr>
          <w:ilvl w:val="4"/>
          <w:numId w:val="10"/>
        </w:numPr>
        <w:tabs>
          <w:tab w:val="left" w:pos="-720"/>
          <w:tab w:val="left" w:pos="0"/>
          <w:tab w:val="left" w:pos="720"/>
          <w:tab w:val="left" w:pos="1440"/>
          <w:tab w:val="left" w:pos="2160"/>
          <w:tab w:val="left" w:pos="2880"/>
        </w:tabs>
        <w:suppressAutoHyphens/>
      </w:pPr>
      <w:r>
        <w:lastRenderedPageBreak/>
        <w:t>T</w:t>
      </w:r>
      <w:r w:rsidR="004D1F23">
        <w:t>he name and address of the District</w:t>
      </w:r>
      <w:r w:rsidR="005F1AD0">
        <w:rPr>
          <w:rStyle w:val="CommentReference"/>
        </w:rPr>
        <w:t>;</w:t>
      </w:r>
    </w:p>
    <w:p w14:paraId="1CEB0FDC" w14:textId="1D247059" w:rsidR="004D1F23" w:rsidRDefault="00504760" w:rsidP="004D1F23">
      <w:pPr>
        <w:numPr>
          <w:ilvl w:val="4"/>
          <w:numId w:val="10"/>
        </w:numPr>
        <w:tabs>
          <w:tab w:val="left" w:pos="-720"/>
          <w:tab w:val="left" w:pos="0"/>
          <w:tab w:val="left" w:pos="720"/>
          <w:tab w:val="left" w:pos="1440"/>
          <w:tab w:val="left" w:pos="2160"/>
          <w:tab w:val="left" w:pos="2880"/>
        </w:tabs>
        <w:suppressAutoHyphens/>
      </w:pPr>
      <w:r>
        <w:t>T</w:t>
      </w:r>
      <w:r w:rsidR="004D1F23">
        <w:t>he activity or activities involved in the permit action;</w:t>
      </w:r>
    </w:p>
    <w:p w14:paraId="00CC1C1E" w14:textId="780B30CF" w:rsidR="004D1F23" w:rsidRDefault="00504760" w:rsidP="004D1F23">
      <w:pPr>
        <w:numPr>
          <w:ilvl w:val="4"/>
          <w:numId w:val="10"/>
        </w:numPr>
        <w:tabs>
          <w:tab w:val="left" w:pos="-720"/>
          <w:tab w:val="left" w:pos="0"/>
          <w:tab w:val="left" w:pos="720"/>
          <w:tab w:val="left" w:pos="1440"/>
          <w:tab w:val="left" w:pos="2160"/>
          <w:tab w:val="left" w:pos="2880"/>
        </w:tabs>
        <w:suppressAutoHyphens/>
      </w:pPr>
      <w:r>
        <w:t>T</w:t>
      </w:r>
      <w:r w:rsidR="004D1F23">
        <w:t>he emissions change involved in any permit modification;</w:t>
      </w:r>
    </w:p>
    <w:p w14:paraId="315F54AC" w14:textId="0C56A90B" w:rsidR="004D1F23" w:rsidRDefault="00504760" w:rsidP="004D1F23">
      <w:pPr>
        <w:numPr>
          <w:ilvl w:val="4"/>
          <w:numId w:val="10"/>
        </w:numPr>
        <w:tabs>
          <w:tab w:val="left" w:pos="-720"/>
          <w:tab w:val="left" w:pos="0"/>
          <w:tab w:val="left" w:pos="720"/>
          <w:tab w:val="left" w:pos="1440"/>
          <w:tab w:val="left" w:pos="2160"/>
          <w:tab w:val="left" w:pos="2880"/>
        </w:tabs>
        <w:suppressAutoHyphens/>
      </w:pPr>
      <w:r>
        <w:t>T</w:t>
      </w:r>
      <w:r w:rsidR="004D1F23">
        <w:t>he name, address, and telephone number of a person (or an email or website address) from whom interested persons may obtain additional information, including copies of the draft permit, the application, all relevant supporting materials, and all other materials available to the permitting authority (except for publicly-available materials and publications) that are relevant to the permit decision;</w:t>
      </w:r>
    </w:p>
    <w:p w14:paraId="31401B4C" w14:textId="60DD8BC5" w:rsidR="004D1F23" w:rsidRDefault="00504760" w:rsidP="004D1F23">
      <w:pPr>
        <w:numPr>
          <w:ilvl w:val="4"/>
          <w:numId w:val="10"/>
        </w:numPr>
        <w:tabs>
          <w:tab w:val="left" w:pos="-720"/>
          <w:tab w:val="left" w:pos="0"/>
          <w:tab w:val="left" w:pos="720"/>
          <w:tab w:val="left" w:pos="1440"/>
          <w:tab w:val="left" w:pos="2160"/>
          <w:tab w:val="left" w:pos="2880"/>
        </w:tabs>
        <w:suppressAutoHyphens/>
      </w:pPr>
      <w:r>
        <w:t>A</w:t>
      </w:r>
      <w:r w:rsidR="004D1F23">
        <w:t xml:space="preserve"> brief description of the com</w:t>
      </w:r>
      <w:r w:rsidR="009B6985">
        <w:t>ment procedures required by Section D.6</w:t>
      </w:r>
      <w:r w:rsidR="004D1F23">
        <w:t>; and</w:t>
      </w:r>
    </w:p>
    <w:p w14:paraId="036400EA" w14:textId="6E012FD9" w:rsidR="004D1F23" w:rsidRDefault="00504760" w:rsidP="004D1F23">
      <w:pPr>
        <w:numPr>
          <w:ilvl w:val="4"/>
          <w:numId w:val="10"/>
        </w:numPr>
        <w:tabs>
          <w:tab w:val="left" w:pos="-720"/>
          <w:tab w:val="left" w:pos="0"/>
          <w:tab w:val="left" w:pos="720"/>
          <w:tab w:val="left" w:pos="1440"/>
          <w:tab w:val="left" w:pos="2160"/>
          <w:tab w:val="left" w:pos="2880"/>
        </w:tabs>
        <w:suppressAutoHyphens/>
      </w:pPr>
      <w:r>
        <w:t>T</w:t>
      </w:r>
      <w:r w:rsidR="004D1F23">
        <w:t>he time and place of any hearing that may be held, including a statement of procedures to request a hearing (unless a hearing has already been scheduled).</w:t>
      </w:r>
      <w:r w:rsidR="00B12EA0">
        <w:t xml:space="preserve"> </w:t>
      </w:r>
      <w:r w:rsidR="00B12EA0" w:rsidRPr="0055235C">
        <w:t>The Control Officer shall provide notice of any public hearing scheduled pursuant to this subsection at least 30 days prior to such hearing.</w:t>
      </w:r>
    </w:p>
    <w:p w14:paraId="2E83BD5E" w14:textId="77777777" w:rsidR="004D1F23" w:rsidRDefault="004D1F23" w:rsidP="004D1F23">
      <w:pPr>
        <w:tabs>
          <w:tab w:val="left" w:pos="-720"/>
          <w:tab w:val="left" w:pos="0"/>
          <w:tab w:val="left" w:pos="720"/>
          <w:tab w:val="left" w:pos="1440"/>
          <w:tab w:val="left" w:pos="2160"/>
          <w:tab w:val="left" w:pos="2880"/>
        </w:tabs>
        <w:suppressAutoHyphens/>
        <w:ind w:left="3600"/>
      </w:pPr>
    </w:p>
    <w:p w14:paraId="0F048702" w14:textId="206A577E" w:rsidR="004D1F23" w:rsidRDefault="004D1F23" w:rsidP="004D1F23">
      <w:pPr>
        <w:numPr>
          <w:ilvl w:val="3"/>
          <w:numId w:val="10"/>
        </w:numPr>
        <w:tabs>
          <w:tab w:val="left" w:pos="-720"/>
          <w:tab w:val="left" w:pos="0"/>
          <w:tab w:val="left" w:pos="720"/>
          <w:tab w:val="left" w:pos="1440"/>
          <w:tab w:val="left" w:pos="2160"/>
          <w:tab w:val="left" w:pos="2880"/>
        </w:tabs>
        <w:suppressAutoHyphens/>
      </w:pPr>
      <w:r>
        <w:t xml:space="preserve">The District shall maintain a mailing list of persons who request to be notified of the </w:t>
      </w:r>
      <w:r w:rsidR="005F1AD0">
        <w:t xml:space="preserve">Part 70 </w:t>
      </w:r>
      <w:r>
        <w:t>permitting activity and shall distribute (e.g., by email and/or postal service) the notice to those persons. The District shall include a link on its public website allowing interested persons to subscribe to the mailing list, and shall offer a sign-up sheet to subscribe to the mailing list at any public hearing on a draft permit. The District may update the mailing list from time to time by requesting written indication of continued interest from those listed. The District may delete from the list the name of any person who fails to respond to such a request within a reasonable timeframe.</w:t>
      </w:r>
    </w:p>
    <w:p w14:paraId="3BBC129F" w14:textId="77777777" w:rsidR="004D1F23" w:rsidRDefault="004D1F23" w:rsidP="004D1F23">
      <w:pPr>
        <w:tabs>
          <w:tab w:val="left" w:pos="-720"/>
          <w:tab w:val="left" w:pos="0"/>
          <w:tab w:val="left" w:pos="720"/>
          <w:tab w:val="left" w:pos="1440"/>
          <w:tab w:val="left" w:pos="2160"/>
          <w:tab w:val="left" w:pos="2880"/>
        </w:tabs>
        <w:suppressAutoHyphens/>
        <w:ind w:left="2880"/>
      </w:pPr>
    </w:p>
    <w:p w14:paraId="39232EC3" w14:textId="2C9B23FD" w:rsidR="004D1F23" w:rsidRDefault="004D1F23" w:rsidP="004D1F23">
      <w:pPr>
        <w:numPr>
          <w:ilvl w:val="3"/>
          <w:numId w:val="10"/>
        </w:numPr>
        <w:tabs>
          <w:tab w:val="left" w:pos="-720"/>
          <w:tab w:val="left" w:pos="0"/>
          <w:tab w:val="left" w:pos="720"/>
          <w:tab w:val="left" w:pos="1440"/>
          <w:tab w:val="left" w:pos="2160"/>
          <w:tab w:val="left" w:pos="2880"/>
        </w:tabs>
        <w:suppressAutoHyphens/>
      </w:pPr>
      <w:r>
        <w:t xml:space="preserve">The District shall provide notice by other means if necessary to assure adequate notice </w:t>
      </w:r>
      <w:r w:rsidR="00105BC9">
        <w:t xml:space="preserve">under applicable state and federal law </w:t>
      </w:r>
      <w:r>
        <w:t>to the affected public.</w:t>
      </w:r>
    </w:p>
    <w:p w14:paraId="26B4B51A" w14:textId="77777777" w:rsidR="0055235C" w:rsidRPr="0055235C" w:rsidRDefault="0055235C" w:rsidP="002A2C35">
      <w:pPr>
        <w:tabs>
          <w:tab w:val="left" w:pos="-720"/>
          <w:tab w:val="left" w:pos="0"/>
          <w:tab w:val="left" w:pos="720"/>
          <w:tab w:val="left" w:pos="1440"/>
          <w:tab w:val="left" w:pos="2160"/>
          <w:tab w:val="left" w:pos="2880"/>
        </w:tabs>
        <w:suppressAutoHyphens/>
        <w:ind w:left="2880"/>
        <w:rPr>
          <w:rFonts w:eastAsia="Times New Roman" w:cs="Times New Roman"/>
          <w:szCs w:val="20"/>
        </w:rPr>
      </w:pPr>
    </w:p>
    <w:p w14:paraId="3736D300" w14:textId="4C672895" w:rsidR="004D1F23" w:rsidRDefault="004D1F23" w:rsidP="004D1F23">
      <w:pPr>
        <w:numPr>
          <w:ilvl w:val="2"/>
          <w:numId w:val="10"/>
        </w:numPr>
        <w:tabs>
          <w:tab w:val="left" w:pos="-720"/>
          <w:tab w:val="left" w:pos="0"/>
          <w:tab w:val="left" w:pos="720"/>
          <w:tab w:val="left" w:pos="1440"/>
          <w:tab w:val="left" w:pos="2160"/>
          <w:tab w:val="left" w:pos="2880"/>
        </w:tabs>
        <w:suppressAutoHyphens/>
      </w:pPr>
      <w:r>
        <w:t xml:space="preserve">Electronic Access: For each permit that the District has provided e-notice for on the District’s website, the District shall post (or hyperlink to) the draft permit and key permit support documents on the District’s website for electronic access (“e-access”) for the duration of the public comment period. Permit support documents may include the permit application, statement of basis/engineering evaluation, fact sheet, preliminary determination, final determination, and response to comments. Some information may not be publicly available </w:t>
      </w:r>
      <w:r w:rsidR="002213D0">
        <w:t>(</w:t>
      </w:r>
      <w:r>
        <w:t>e.g., information entitled to confidential treatment pursuant to section 114(c) of the Clean Air Act or other information whose disclosure is restricted by federal law</w:t>
      </w:r>
      <w:r w:rsidR="002213D0">
        <w:t>)</w:t>
      </w:r>
      <w:r>
        <w:t>.</w:t>
      </w:r>
    </w:p>
    <w:p w14:paraId="3133D7E1" w14:textId="5F492450" w:rsidR="0055235C" w:rsidRPr="0055235C" w:rsidRDefault="0055235C" w:rsidP="004D1F23">
      <w:pPr>
        <w:tabs>
          <w:tab w:val="left" w:pos="-720"/>
          <w:tab w:val="left" w:pos="0"/>
          <w:tab w:val="left" w:pos="720"/>
          <w:tab w:val="left" w:pos="1440"/>
          <w:tab w:val="left" w:pos="2160"/>
          <w:tab w:val="left" w:pos="2880"/>
        </w:tabs>
        <w:suppressAutoHyphens/>
        <w:ind w:left="2160"/>
        <w:rPr>
          <w:rFonts w:eastAsia="Times New Roman" w:cs="Times New Roman"/>
          <w:szCs w:val="20"/>
        </w:rPr>
      </w:pPr>
    </w:p>
    <w:p w14:paraId="735C50BE" w14:textId="5A1A1B04" w:rsidR="0055235C" w:rsidRPr="0055235C" w:rsidRDefault="000C0F65" w:rsidP="002A2C35">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 xml:space="preserve">The Control Officer shall keep a written </w:t>
      </w:r>
      <w:r w:rsidR="005F1AD0">
        <w:t xml:space="preserve">or electronic </w:t>
      </w:r>
      <w:r w:rsidRPr="0055235C">
        <w:t>log containing records of the commenters and issues raised during the public participation process.</w:t>
      </w:r>
    </w:p>
    <w:p w14:paraId="4A4B7101" w14:textId="77777777" w:rsidR="0055235C" w:rsidRDefault="0055235C" w:rsidP="002A2C35">
      <w:pPr>
        <w:pStyle w:val="ListParagraph"/>
        <w:tabs>
          <w:tab w:val="left" w:pos="-720"/>
          <w:tab w:val="left" w:pos="0"/>
          <w:tab w:val="left" w:pos="720"/>
          <w:tab w:val="left" w:pos="1440"/>
          <w:tab w:val="left" w:pos="2160"/>
          <w:tab w:val="left" w:pos="2880"/>
        </w:tabs>
      </w:pPr>
    </w:p>
    <w:p w14:paraId="0EB5B9C8" w14:textId="7E9B1F8B" w:rsidR="003042A9" w:rsidRPr="00B12EA0" w:rsidRDefault="000C0F65" w:rsidP="004D1F23">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 xml:space="preserve">The Control Officer need only consider comments regarding a preliminary decision to grant or reissue a Part 70 permit if the comments are germane to the applicable requirements implicated by </w:t>
      </w:r>
      <w:r w:rsidR="005752A7">
        <w:t xml:space="preserve">the permit action in question. </w:t>
      </w:r>
      <w:r w:rsidRPr="0055235C">
        <w:t>Comments will be germane only if they address whether the permit action in question is consistent with all applicable requirements including those of District Regulation XIII and of federal re</w:t>
      </w:r>
      <w:r w:rsidR="005752A7">
        <w:t>gulations listed in 40 C</w:t>
      </w:r>
      <w:r w:rsidR="007C5422">
        <w:t xml:space="preserve">ode of </w:t>
      </w:r>
      <w:r w:rsidR="005752A7">
        <w:t>F</w:t>
      </w:r>
      <w:r w:rsidR="007C5422">
        <w:t xml:space="preserve">ederal </w:t>
      </w:r>
      <w:r w:rsidR="005752A7">
        <w:t>R</w:t>
      </w:r>
      <w:r w:rsidR="007C5422">
        <w:t>egulations</w:t>
      </w:r>
      <w:r w:rsidR="005752A7">
        <w:t xml:space="preserve"> </w:t>
      </w:r>
      <w:r w:rsidR="00FD79D8">
        <w:t xml:space="preserve">Part </w:t>
      </w:r>
      <w:r w:rsidR="005752A7">
        <w:t xml:space="preserve">70. </w:t>
      </w:r>
      <w:r w:rsidRPr="0055235C">
        <w:t>Comments that address a portion of a Part 70 permit that would not be affected by the permit action in question would not be germane.</w:t>
      </w:r>
    </w:p>
    <w:p w14:paraId="00CFE504" w14:textId="77777777" w:rsidR="003042A9" w:rsidRDefault="003042A9" w:rsidP="003042A9">
      <w:pPr>
        <w:pStyle w:val="ListParagraph"/>
        <w:tabs>
          <w:tab w:val="left" w:pos="-720"/>
          <w:tab w:val="left" w:pos="0"/>
          <w:tab w:val="left" w:pos="720"/>
          <w:tab w:val="left" w:pos="1440"/>
          <w:tab w:val="left" w:pos="2160"/>
          <w:tab w:val="left" w:pos="2880"/>
        </w:tabs>
      </w:pPr>
    </w:p>
    <w:p w14:paraId="6376ABBB" w14:textId="77777777" w:rsidR="0055235C" w:rsidRPr="0055235C" w:rsidRDefault="000C0F65" w:rsidP="002A2C35">
      <w:pPr>
        <w:numPr>
          <w:ilvl w:val="1"/>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Concurrent Review</w:t>
      </w:r>
    </w:p>
    <w:p w14:paraId="1386DBF5" w14:textId="77777777" w:rsidR="002A2C35" w:rsidRDefault="002A2C35" w:rsidP="002A2C35">
      <w:pPr>
        <w:tabs>
          <w:tab w:val="left" w:pos="-720"/>
          <w:tab w:val="left" w:pos="0"/>
          <w:tab w:val="left" w:pos="720"/>
          <w:tab w:val="left" w:pos="1440"/>
          <w:tab w:val="left" w:pos="2160"/>
          <w:tab w:val="left" w:pos="2880"/>
        </w:tabs>
        <w:suppressAutoHyphens/>
        <w:ind w:left="1440"/>
      </w:pPr>
    </w:p>
    <w:p w14:paraId="30859520" w14:textId="50C65CE6" w:rsidR="0055235C" w:rsidRDefault="000C0F65" w:rsidP="002A2C35">
      <w:pPr>
        <w:tabs>
          <w:tab w:val="left" w:pos="-720"/>
          <w:tab w:val="left" w:pos="0"/>
          <w:tab w:val="left" w:pos="720"/>
          <w:tab w:val="left" w:pos="1440"/>
          <w:tab w:val="left" w:pos="2160"/>
          <w:tab w:val="left" w:pos="2880"/>
        </w:tabs>
        <w:suppressAutoHyphens/>
        <w:ind w:left="1440"/>
      </w:pPr>
      <w:r w:rsidRPr="0055235C">
        <w:t>At the Control Officer's discretion, the preliminary decision and proposed operating permit may be issued concurrent</w:t>
      </w:r>
      <w:r w:rsidR="005752A7">
        <w:t>ly for public and E</w:t>
      </w:r>
      <w:r w:rsidR="007C5422">
        <w:t xml:space="preserve">nvironmental </w:t>
      </w:r>
      <w:r w:rsidR="005752A7">
        <w:t>P</w:t>
      </w:r>
      <w:r w:rsidR="007C5422">
        <w:t xml:space="preserve">rotection </w:t>
      </w:r>
      <w:r w:rsidR="005752A7">
        <w:t>A</w:t>
      </w:r>
      <w:r w:rsidR="007C5422">
        <w:t>gency</w:t>
      </w:r>
      <w:r w:rsidR="005752A7">
        <w:t xml:space="preserve"> review.</w:t>
      </w:r>
      <w:r w:rsidRPr="0055235C">
        <w:t xml:space="preserve"> If public comment </w:t>
      </w:r>
      <w:r w:rsidRPr="0055235C">
        <w:lastRenderedPageBreak/>
        <w:t xml:space="preserve">results in a significant change to the permit, then </w:t>
      </w:r>
      <w:r w:rsidR="00E01C72">
        <w:t xml:space="preserve">the </w:t>
      </w:r>
      <w:r w:rsidRPr="0055235C">
        <w:t>E</w:t>
      </w:r>
      <w:r w:rsidR="00B0613D">
        <w:t xml:space="preserve">nvironmental </w:t>
      </w:r>
      <w:r w:rsidRPr="0055235C">
        <w:t>P</w:t>
      </w:r>
      <w:r w:rsidR="00B0613D">
        <w:t xml:space="preserve">rotection </w:t>
      </w:r>
      <w:r w:rsidRPr="0055235C">
        <w:t>A</w:t>
      </w:r>
      <w:r w:rsidR="00B0613D">
        <w:t>gency</w:t>
      </w:r>
      <w:r w:rsidRPr="0055235C">
        <w:t xml:space="preserve"> may require an extension of their 45-day review period.</w:t>
      </w:r>
    </w:p>
    <w:p w14:paraId="687BBB0A" w14:textId="77777777" w:rsidR="002A2C35" w:rsidRPr="0055235C" w:rsidRDefault="002A2C35" w:rsidP="002A2C35">
      <w:pPr>
        <w:tabs>
          <w:tab w:val="left" w:pos="-720"/>
          <w:tab w:val="left" w:pos="0"/>
          <w:tab w:val="left" w:pos="720"/>
          <w:tab w:val="left" w:pos="1440"/>
          <w:tab w:val="left" w:pos="2160"/>
          <w:tab w:val="left" w:pos="2880"/>
        </w:tabs>
        <w:suppressAutoHyphens/>
        <w:ind w:left="1440"/>
        <w:rPr>
          <w:rFonts w:eastAsia="Times New Roman" w:cs="Times New Roman"/>
          <w:szCs w:val="20"/>
        </w:rPr>
      </w:pPr>
    </w:p>
    <w:p w14:paraId="35845E60" w14:textId="64E6B5C0" w:rsidR="0055235C" w:rsidRPr="0055235C" w:rsidRDefault="000C0F65" w:rsidP="002A2C35">
      <w:pPr>
        <w:numPr>
          <w:ilvl w:val="1"/>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E</w:t>
      </w:r>
      <w:r w:rsidR="007C5422">
        <w:t xml:space="preserve">nvironmental </w:t>
      </w:r>
      <w:r w:rsidRPr="0055235C">
        <w:t>P</w:t>
      </w:r>
      <w:r w:rsidR="007C5422">
        <w:t xml:space="preserve">rotection </w:t>
      </w:r>
      <w:r w:rsidRPr="0055235C">
        <w:t>A</w:t>
      </w:r>
      <w:r w:rsidR="007C5422">
        <w:t>gency</w:t>
      </w:r>
      <w:r w:rsidRPr="0055235C">
        <w:t xml:space="preserve"> and Affected State Notification</w:t>
      </w:r>
    </w:p>
    <w:p w14:paraId="3A67D4CF" w14:textId="77777777" w:rsidR="0055235C" w:rsidRPr="0055235C" w:rsidRDefault="0055235C" w:rsidP="002A2C35">
      <w:pPr>
        <w:tabs>
          <w:tab w:val="left" w:pos="-720"/>
          <w:tab w:val="left" w:pos="0"/>
          <w:tab w:val="left" w:pos="720"/>
          <w:tab w:val="left" w:pos="1440"/>
          <w:tab w:val="left" w:pos="2160"/>
          <w:tab w:val="left" w:pos="2880"/>
        </w:tabs>
        <w:suppressAutoHyphens/>
        <w:ind w:left="1440"/>
        <w:rPr>
          <w:rFonts w:eastAsia="Times New Roman" w:cs="Times New Roman"/>
          <w:szCs w:val="20"/>
        </w:rPr>
      </w:pPr>
    </w:p>
    <w:p w14:paraId="77CAB91B" w14:textId="77777777" w:rsidR="002A2C35" w:rsidRDefault="000C0F65" w:rsidP="002A2C35">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Administrative Permit Amendments</w:t>
      </w:r>
    </w:p>
    <w:p w14:paraId="318DB18D" w14:textId="77777777" w:rsidR="002A2C35" w:rsidRDefault="002A2C35" w:rsidP="002A2C35">
      <w:pPr>
        <w:tabs>
          <w:tab w:val="left" w:pos="-720"/>
          <w:tab w:val="left" w:pos="0"/>
          <w:tab w:val="left" w:pos="720"/>
          <w:tab w:val="left" w:pos="1440"/>
          <w:tab w:val="left" w:pos="2160"/>
          <w:tab w:val="left" w:pos="2880"/>
        </w:tabs>
        <w:suppressAutoHyphens/>
        <w:ind w:left="2160"/>
        <w:rPr>
          <w:rFonts w:eastAsia="Times New Roman" w:cs="Times New Roman"/>
          <w:szCs w:val="20"/>
        </w:rPr>
      </w:pPr>
    </w:p>
    <w:p w14:paraId="524B6264" w14:textId="01D76A8F" w:rsidR="0055235C" w:rsidRPr="002A2C35" w:rsidRDefault="000C0F65" w:rsidP="002A2C35">
      <w:pPr>
        <w:tabs>
          <w:tab w:val="left" w:pos="-720"/>
          <w:tab w:val="left" w:pos="0"/>
          <w:tab w:val="left" w:pos="720"/>
          <w:tab w:val="left" w:pos="1440"/>
          <w:tab w:val="left" w:pos="2160"/>
          <w:tab w:val="left" w:pos="2880"/>
        </w:tabs>
        <w:suppressAutoHyphens/>
        <w:ind w:left="2160"/>
        <w:rPr>
          <w:rFonts w:eastAsia="Times New Roman" w:cs="Times New Roman"/>
          <w:szCs w:val="20"/>
        </w:rPr>
      </w:pPr>
      <w:r w:rsidRPr="0055235C">
        <w:t>The Control Officer shall submit a copy of the revised permit to the E</w:t>
      </w:r>
      <w:r w:rsidR="007C5422">
        <w:t xml:space="preserve">nvironmental </w:t>
      </w:r>
      <w:r w:rsidRPr="0055235C">
        <w:t>P</w:t>
      </w:r>
      <w:r w:rsidR="007C5422">
        <w:t xml:space="preserve">rotection </w:t>
      </w:r>
      <w:r w:rsidRPr="0055235C">
        <w:t>A</w:t>
      </w:r>
      <w:r w:rsidR="007C5422">
        <w:t>gency</w:t>
      </w:r>
      <w:r w:rsidRPr="0055235C">
        <w:t>.</w:t>
      </w:r>
    </w:p>
    <w:p w14:paraId="149C8742" w14:textId="77777777" w:rsidR="0055235C" w:rsidRPr="0055235C" w:rsidRDefault="0055235C" w:rsidP="002A2C35">
      <w:pPr>
        <w:tabs>
          <w:tab w:val="left" w:pos="-720"/>
          <w:tab w:val="left" w:pos="0"/>
          <w:tab w:val="left" w:pos="720"/>
          <w:tab w:val="left" w:pos="1440"/>
          <w:tab w:val="left" w:pos="2160"/>
          <w:tab w:val="left" w:pos="2880"/>
        </w:tabs>
        <w:suppressAutoHyphens/>
        <w:rPr>
          <w:rFonts w:eastAsia="Times New Roman" w:cs="Times New Roman"/>
          <w:szCs w:val="20"/>
        </w:rPr>
      </w:pPr>
    </w:p>
    <w:p w14:paraId="46338B6B" w14:textId="12CB0B34" w:rsidR="0055235C" w:rsidRPr="002A2C35" w:rsidRDefault="000C0F65" w:rsidP="002A2C35">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Minor Permit Modifications</w:t>
      </w:r>
    </w:p>
    <w:p w14:paraId="12798144" w14:textId="77777777" w:rsidR="002A2C35" w:rsidRPr="0055235C" w:rsidRDefault="002A2C35" w:rsidP="002A2C35">
      <w:pPr>
        <w:tabs>
          <w:tab w:val="left" w:pos="-720"/>
          <w:tab w:val="left" w:pos="0"/>
          <w:tab w:val="left" w:pos="720"/>
          <w:tab w:val="left" w:pos="1440"/>
          <w:tab w:val="left" w:pos="2160"/>
          <w:tab w:val="left" w:pos="2880"/>
        </w:tabs>
        <w:suppressAutoHyphens/>
        <w:ind w:left="2160"/>
        <w:rPr>
          <w:rFonts w:eastAsia="Times New Roman" w:cs="Times New Roman"/>
          <w:szCs w:val="20"/>
        </w:rPr>
      </w:pPr>
    </w:p>
    <w:p w14:paraId="5EBB69FF" w14:textId="401FA154" w:rsidR="0055235C" w:rsidRPr="002A2C35"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The Control Officer shall, no later than 7 days after receipt of a complete application for a minor permit modification, provide to the E</w:t>
      </w:r>
      <w:r w:rsidR="007C5422">
        <w:t xml:space="preserve">nvironmental </w:t>
      </w:r>
      <w:r w:rsidRPr="0055235C">
        <w:t>P</w:t>
      </w:r>
      <w:r w:rsidR="007C5422">
        <w:t xml:space="preserve">rotection </w:t>
      </w:r>
      <w:r w:rsidRPr="0055235C">
        <w:t>A</w:t>
      </w:r>
      <w:r w:rsidR="007C5422">
        <w:t>gency</w:t>
      </w:r>
      <w:r w:rsidRPr="0055235C">
        <w:t xml:space="preserve"> and affected states a copy of such application. </w:t>
      </w:r>
    </w:p>
    <w:p w14:paraId="32C49FC3" w14:textId="77777777" w:rsidR="002A2C35" w:rsidRPr="0055235C" w:rsidRDefault="002A2C35" w:rsidP="002A2C35">
      <w:pPr>
        <w:tabs>
          <w:tab w:val="left" w:pos="-720"/>
          <w:tab w:val="left" w:pos="0"/>
          <w:tab w:val="left" w:pos="720"/>
          <w:tab w:val="left" w:pos="1440"/>
          <w:tab w:val="left" w:pos="2160"/>
          <w:tab w:val="left" w:pos="2880"/>
        </w:tabs>
        <w:suppressAutoHyphens/>
        <w:ind w:left="2880"/>
        <w:rPr>
          <w:rFonts w:eastAsia="Times New Roman" w:cs="Times New Roman"/>
          <w:szCs w:val="20"/>
        </w:rPr>
      </w:pPr>
    </w:p>
    <w:p w14:paraId="7BEBFC38" w14:textId="187CE1E5" w:rsidR="0055235C" w:rsidRPr="002A2C35"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The Control Officer shall provide to the E</w:t>
      </w:r>
      <w:r w:rsidR="007C5422">
        <w:t xml:space="preserve">nvironmental </w:t>
      </w:r>
      <w:r w:rsidRPr="0055235C">
        <w:t>P</w:t>
      </w:r>
      <w:r w:rsidR="007C5422">
        <w:t xml:space="preserve">rotection </w:t>
      </w:r>
      <w:r w:rsidRPr="0055235C">
        <w:t>A</w:t>
      </w:r>
      <w:r w:rsidR="007C5422">
        <w:t>gency</w:t>
      </w:r>
      <w:r w:rsidRPr="0055235C">
        <w:t xml:space="preserve"> and any affected state written notification of any refusal by the District to accept all recommendations that an affected s</w:t>
      </w:r>
      <w:r w:rsidR="005752A7">
        <w:t xml:space="preserve">tate submitted for the permit. </w:t>
      </w:r>
      <w:r w:rsidRPr="0055235C">
        <w:t>The notice shall include the District's reasons for not accepting such recommendations, and a copy of the new proposed permit modification.</w:t>
      </w:r>
    </w:p>
    <w:p w14:paraId="50AA432F" w14:textId="60D2AE11" w:rsidR="002A2C35" w:rsidRPr="0055235C" w:rsidRDefault="002A2C35" w:rsidP="002A2C35">
      <w:pPr>
        <w:tabs>
          <w:tab w:val="left" w:pos="-720"/>
          <w:tab w:val="left" w:pos="0"/>
          <w:tab w:val="left" w:pos="720"/>
          <w:tab w:val="left" w:pos="1440"/>
          <w:tab w:val="left" w:pos="2160"/>
          <w:tab w:val="left" w:pos="2880"/>
        </w:tabs>
        <w:suppressAutoHyphens/>
        <w:rPr>
          <w:rFonts w:eastAsia="Times New Roman" w:cs="Times New Roman"/>
          <w:szCs w:val="20"/>
        </w:rPr>
      </w:pPr>
    </w:p>
    <w:p w14:paraId="5BC69823" w14:textId="09F2D886" w:rsidR="0055235C" w:rsidRPr="0055235C"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 xml:space="preserve">The Control Officer shall provide written notice to </w:t>
      </w:r>
      <w:r w:rsidR="00E01C72">
        <w:t xml:space="preserve">the </w:t>
      </w:r>
      <w:r w:rsidRPr="0055235C">
        <w:t>E</w:t>
      </w:r>
      <w:r w:rsidR="007C5422">
        <w:t xml:space="preserve">nvironmental </w:t>
      </w:r>
      <w:r w:rsidRPr="0055235C">
        <w:t>P</w:t>
      </w:r>
      <w:r w:rsidR="007C5422">
        <w:t xml:space="preserve">rotection </w:t>
      </w:r>
      <w:r w:rsidRPr="0055235C">
        <w:t>A</w:t>
      </w:r>
      <w:r w:rsidR="007C5422">
        <w:t>gency</w:t>
      </w:r>
      <w:r w:rsidRPr="0055235C">
        <w:t xml:space="preserve"> of the final decision to grant or deny a minor permit modification, along with the new final permit modification.</w:t>
      </w:r>
    </w:p>
    <w:p w14:paraId="48F0A881" w14:textId="77777777" w:rsidR="0055235C" w:rsidRPr="0055235C" w:rsidRDefault="0055235C" w:rsidP="002A2C35">
      <w:pPr>
        <w:tabs>
          <w:tab w:val="left" w:pos="-720"/>
          <w:tab w:val="left" w:pos="0"/>
          <w:tab w:val="left" w:pos="720"/>
          <w:tab w:val="left" w:pos="1440"/>
          <w:tab w:val="left" w:pos="2160"/>
          <w:tab w:val="left" w:pos="2880"/>
        </w:tabs>
        <w:suppressAutoHyphens/>
        <w:ind w:left="2880"/>
        <w:rPr>
          <w:rFonts w:eastAsia="Times New Roman" w:cs="Times New Roman"/>
          <w:szCs w:val="20"/>
        </w:rPr>
      </w:pPr>
    </w:p>
    <w:p w14:paraId="73A481C2" w14:textId="7F6F3728" w:rsidR="0055235C" w:rsidRPr="002A2C35" w:rsidRDefault="000C0F65" w:rsidP="002A2C35">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Significant Permit Actions</w:t>
      </w:r>
    </w:p>
    <w:p w14:paraId="68A3E7C0" w14:textId="77777777" w:rsidR="002A2C35" w:rsidRPr="0055235C" w:rsidRDefault="002A2C35" w:rsidP="002A2C35">
      <w:pPr>
        <w:tabs>
          <w:tab w:val="left" w:pos="-720"/>
          <w:tab w:val="left" w:pos="0"/>
          <w:tab w:val="left" w:pos="720"/>
          <w:tab w:val="left" w:pos="1440"/>
          <w:tab w:val="left" w:pos="2160"/>
          <w:tab w:val="left" w:pos="2880"/>
        </w:tabs>
        <w:suppressAutoHyphens/>
        <w:ind w:left="2160"/>
        <w:rPr>
          <w:rFonts w:eastAsia="Times New Roman" w:cs="Times New Roman"/>
          <w:szCs w:val="20"/>
        </w:rPr>
      </w:pPr>
    </w:p>
    <w:p w14:paraId="28CCB37F" w14:textId="411529C9" w:rsidR="0055235C" w:rsidRPr="002A2C35"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The Control Officer shall provide to the E</w:t>
      </w:r>
      <w:r w:rsidR="007C5422">
        <w:t xml:space="preserve">nvironmental </w:t>
      </w:r>
      <w:r w:rsidRPr="0055235C">
        <w:t>P</w:t>
      </w:r>
      <w:r w:rsidR="007C5422">
        <w:t xml:space="preserve">rotection </w:t>
      </w:r>
      <w:r w:rsidRPr="0055235C">
        <w:t>A</w:t>
      </w:r>
      <w:r w:rsidR="007C5422">
        <w:t>gency</w:t>
      </w:r>
      <w:r w:rsidRPr="0055235C">
        <w:t xml:space="preserve">, affected states and any person that requests such information a copy of any notification made pursuant to Section D.6 of this </w:t>
      </w:r>
      <w:r w:rsidR="00520590">
        <w:t>r</w:t>
      </w:r>
      <w:r w:rsidRPr="0055235C">
        <w:t>ule, and the supporting data and analysis relating to any such preliminary decision.</w:t>
      </w:r>
    </w:p>
    <w:p w14:paraId="37050404" w14:textId="77777777" w:rsidR="002A2C35" w:rsidRPr="0055235C" w:rsidRDefault="002A2C35" w:rsidP="002A2C35">
      <w:pPr>
        <w:tabs>
          <w:tab w:val="left" w:pos="-720"/>
          <w:tab w:val="left" w:pos="0"/>
          <w:tab w:val="left" w:pos="720"/>
          <w:tab w:val="left" w:pos="1440"/>
          <w:tab w:val="left" w:pos="2160"/>
          <w:tab w:val="left" w:pos="2880"/>
        </w:tabs>
        <w:suppressAutoHyphens/>
        <w:ind w:left="2880"/>
        <w:rPr>
          <w:rFonts w:eastAsia="Times New Roman" w:cs="Times New Roman"/>
          <w:szCs w:val="20"/>
        </w:rPr>
      </w:pPr>
    </w:p>
    <w:p w14:paraId="24BEB733" w14:textId="28628AC8" w:rsidR="0055235C" w:rsidRPr="002A2C35"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The Control Officer shall provide to the E</w:t>
      </w:r>
      <w:r w:rsidR="007C5422">
        <w:t xml:space="preserve">nvironmental </w:t>
      </w:r>
      <w:r w:rsidRPr="0055235C">
        <w:t>P</w:t>
      </w:r>
      <w:r w:rsidR="007C5422">
        <w:t xml:space="preserve">rotection </w:t>
      </w:r>
      <w:r w:rsidRPr="0055235C">
        <w:t>A</w:t>
      </w:r>
      <w:r w:rsidR="007C5422">
        <w:t>gency</w:t>
      </w:r>
      <w:r w:rsidRPr="0055235C">
        <w:t xml:space="preserve"> and any affected state written notification of any refusal by the District to accept all recommendations that an affected </w:t>
      </w:r>
      <w:r w:rsidR="005752A7">
        <w:t>state submitted for the permit.</w:t>
      </w:r>
      <w:r w:rsidRPr="0055235C">
        <w:t xml:space="preserve"> The notice shall include the District's reasons for not a</w:t>
      </w:r>
      <w:r w:rsidR="005752A7">
        <w:t xml:space="preserve">ccepting such recommendations. </w:t>
      </w:r>
      <w:r w:rsidRPr="0055235C">
        <w:t>A copy of the proposed permit shall also be provided to the E</w:t>
      </w:r>
      <w:r w:rsidR="007C5422">
        <w:t xml:space="preserve">nvironmental </w:t>
      </w:r>
      <w:r w:rsidRPr="0055235C">
        <w:t>P</w:t>
      </w:r>
      <w:r w:rsidR="007C5422">
        <w:t xml:space="preserve">rotection </w:t>
      </w:r>
      <w:r w:rsidRPr="0055235C">
        <w:t>A</w:t>
      </w:r>
      <w:r w:rsidR="007C5422">
        <w:t>gency</w:t>
      </w:r>
      <w:r w:rsidRPr="0055235C">
        <w:t>, Region IX, and the affected states at this time.</w:t>
      </w:r>
    </w:p>
    <w:p w14:paraId="390BC4B4" w14:textId="4DBCB65A" w:rsidR="002A2C35" w:rsidRPr="0055235C" w:rsidRDefault="002A2C35" w:rsidP="002A2C35">
      <w:pPr>
        <w:tabs>
          <w:tab w:val="left" w:pos="-720"/>
          <w:tab w:val="left" w:pos="0"/>
          <w:tab w:val="left" w:pos="720"/>
          <w:tab w:val="left" w:pos="1440"/>
          <w:tab w:val="left" w:pos="2160"/>
          <w:tab w:val="left" w:pos="2880"/>
        </w:tabs>
        <w:suppressAutoHyphens/>
        <w:rPr>
          <w:rFonts w:eastAsia="Times New Roman" w:cs="Times New Roman"/>
          <w:szCs w:val="20"/>
        </w:rPr>
      </w:pPr>
    </w:p>
    <w:p w14:paraId="66007B49" w14:textId="3ACADAFB" w:rsidR="0055235C" w:rsidRPr="0055235C"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 xml:space="preserve">The Control Officer shall provide written notification of the final decision to grant or deny a Part 70 permit to </w:t>
      </w:r>
      <w:r w:rsidR="00E01C72">
        <w:t xml:space="preserve">the </w:t>
      </w:r>
      <w:r w:rsidR="005752A7">
        <w:t>E</w:t>
      </w:r>
      <w:r w:rsidR="007C5422">
        <w:t xml:space="preserve">nvironmental </w:t>
      </w:r>
      <w:r w:rsidR="005752A7">
        <w:t>P</w:t>
      </w:r>
      <w:r w:rsidR="007C5422">
        <w:t xml:space="preserve">rotection </w:t>
      </w:r>
      <w:r w:rsidR="005752A7">
        <w:t>A</w:t>
      </w:r>
      <w:r w:rsidR="007C5422">
        <w:t>gency</w:t>
      </w:r>
      <w:r w:rsidR="005752A7">
        <w:t xml:space="preserve"> and any affected states. </w:t>
      </w:r>
      <w:r w:rsidRPr="0055235C">
        <w:t>If applicable, a copy of the final permit shall be provided to the E</w:t>
      </w:r>
      <w:r w:rsidR="007C5422">
        <w:t xml:space="preserve">nvironmental </w:t>
      </w:r>
      <w:r w:rsidRPr="0055235C">
        <w:t>P</w:t>
      </w:r>
      <w:r w:rsidR="007C5422">
        <w:t xml:space="preserve">rotection </w:t>
      </w:r>
      <w:r w:rsidRPr="0055235C">
        <w:t>A</w:t>
      </w:r>
      <w:r w:rsidR="007C5422">
        <w:t>gency</w:t>
      </w:r>
      <w:r w:rsidRPr="0055235C">
        <w:t>, Region IX</w:t>
      </w:r>
      <w:r w:rsidR="00F82A5B">
        <w:t>,</w:t>
      </w:r>
      <w:r w:rsidRPr="0055235C">
        <w:t xml:space="preserve"> along with the notification.</w:t>
      </w:r>
    </w:p>
    <w:p w14:paraId="464AC8A5" w14:textId="77777777" w:rsidR="0055235C" w:rsidRPr="0055235C" w:rsidRDefault="0055235C" w:rsidP="002A2C35">
      <w:pPr>
        <w:tabs>
          <w:tab w:val="left" w:pos="-720"/>
          <w:tab w:val="left" w:pos="0"/>
          <w:tab w:val="left" w:pos="720"/>
          <w:tab w:val="left" w:pos="1440"/>
          <w:tab w:val="left" w:pos="2160"/>
          <w:tab w:val="left" w:pos="2880"/>
        </w:tabs>
        <w:suppressAutoHyphens/>
        <w:ind w:left="2880"/>
        <w:rPr>
          <w:rFonts w:eastAsia="Times New Roman" w:cs="Times New Roman"/>
          <w:szCs w:val="20"/>
        </w:rPr>
      </w:pPr>
    </w:p>
    <w:p w14:paraId="59BFBB18" w14:textId="133FA14F" w:rsidR="0055235C" w:rsidRPr="002A2C35" w:rsidRDefault="000C0F65" w:rsidP="002A2C35">
      <w:pPr>
        <w:numPr>
          <w:ilvl w:val="1"/>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 xml:space="preserve">Public Petitions to </w:t>
      </w:r>
      <w:r w:rsidR="00E01C72">
        <w:t xml:space="preserve">the </w:t>
      </w:r>
      <w:r w:rsidRPr="0055235C">
        <w:t>E</w:t>
      </w:r>
      <w:r w:rsidR="007C5422">
        <w:t xml:space="preserve">nvironmental </w:t>
      </w:r>
      <w:r w:rsidRPr="0055235C">
        <w:t>P</w:t>
      </w:r>
      <w:r w:rsidR="007C5422">
        <w:t xml:space="preserve">rotection </w:t>
      </w:r>
      <w:r w:rsidRPr="0055235C">
        <w:t>A</w:t>
      </w:r>
      <w:r w:rsidR="007C5422">
        <w:t>gency</w:t>
      </w:r>
    </w:p>
    <w:p w14:paraId="27F0FBE6" w14:textId="77777777" w:rsidR="002A2C35" w:rsidRPr="0055235C" w:rsidRDefault="002A2C35" w:rsidP="002A2C35">
      <w:pPr>
        <w:tabs>
          <w:tab w:val="left" w:pos="-720"/>
          <w:tab w:val="left" w:pos="0"/>
          <w:tab w:val="left" w:pos="720"/>
          <w:tab w:val="left" w:pos="1440"/>
          <w:tab w:val="left" w:pos="2160"/>
          <w:tab w:val="left" w:pos="2880"/>
        </w:tabs>
        <w:suppressAutoHyphens/>
        <w:ind w:left="1440"/>
        <w:rPr>
          <w:rFonts w:eastAsia="Times New Roman" w:cs="Times New Roman"/>
          <w:szCs w:val="20"/>
        </w:rPr>
      </w:pPr>
    </w:p>
    <w:p w14:paraId="5E339C14" w14:textId="365AEC32" w:rsidR="0055235C" w:rsidRDefault="000C0F65" w:rsidP="002A2C35">
      <w:pPr>
        <w:tabs>
          <w:tab w:val="left" w:pos="-720"/>
          <w:tab w:val="left" w:pos="0"/>
          <w:tab w:val="left" w:pos="720"/>
          <w:tab w:val="left" w:pos="1440"/>
          <w:tab w:val="left" w:pos="2160"/>
          <w:tab w:val="left" w:pos="2880"/>
        </w:tabs>
        <w:suppressAutoHyphens/>
        <w:ind w:left="1440"/>
      </w:pPr>
      <w:r w:rsidRPr="0055235C">
        <w:t>If the E</w:t>
      </w:r>
      <w:r w:rsidR="007C5422">
        <w:t xml:space="preserve">nvironmental </w:t>
      </w:r>
      <w:r w:rsidRPr="0055235C">
        <w:t>P</w:t>
      </w:r>
      <w:r w:rsidR="007C5422">
        <w:t xml:space="preserve">rotection </w:t>
      </w:r>
      <w:r w:rsidRPr="0055235C">
        <w:t>A</w:t>
      </w:r>
      <w:r w:rsidR="007C5422">
        <w:t>gency</w:t>
      </w:r>
      <w:r w:rsidRPr="0055235C">
        <w:t xml:space="preserve"> does not object in writing to the issuance of a Par</w:t>
      </w:r>
      <w:r w:rsidR="00520590">
        <w:t>t 70 permit pursuant to Section </w:t>
      </w:r>
      <w:r w:rsidRPr="0055235C">
        <w:t xml:space="preserve">D.5 of this </w:t>
      </w:r>
      <w:r w:rsidR="00520590">
        <w:t>r</w:t>
      </w:r>
      <w:r w:rsidRPr="0055235C">
        <w:t>ule, any person may petition the E</w:t>
      </w:r>
      <w:r w:rsidR="007C5422">
        <w:t xml:space="preserve">nvironmental </w:t>
      </w:r>
      <w:r w:rsidRPr="0055235C">
        <w:t>P</w:t>
      </w:r>
      <w:r w:rsidR="007C5422">
        <w:t xml:space="preserve">rotection </w:t>
      </w:r>
      <w:r w:rsidRPr="0055235C">
        <w:t>A</w:t>
      </w:r>
      <w:r w:rsidR="007C5422">
        <w:t>gency</w:t>
      </w:r>
      <w:r w:rsidRPr="0055235C">
        <w:t xml:space="preserve"> within 60 days after the expiration of </w:t>
      </w:r>
      <w:r w:rsidR="0010698E">
        <w:t xml:space="preserve">the </w:t>
      </w:r>
      <w:r w:rsidRPr="0055235C">
        <w:t>E</w:t>
      </w:r>
      <w:r w:rsidR="007C5422">
        <w:t xml:space="preserve">nvironmental </w:t>
      </w:r>
      <w:r w:rsidRPr="0055235C">
        <w:t>P</w:t>
      </w:r>
      <w:r w:rsidR="007C5422">
        <w:t xml:space="preserve">rotection </w:t>
      </w:r>
      <w:r w:rsidRPr="0055235C">
        <w:t>A</w:t>
      </w:r>
      <w:r w:rsidR="007C5422">
        <w:t>gency</w:t>
      </w:r>
      <w:r w:rsidRPr="0055235C">
        <w:t>'s 45</w:t>
      </w:r>
      <w:r w:rsidR="00687C6A">
        <w:t>-</w:t>
      </w:r>
      <w:r w:rsidRPr="0055235C">
        <w:t>day comment period.</w:t>
      </w:r>
    </w:p>
    <w:p w14:paraId="65E192AE" w14:textId="77777777" w:rsidR="002A2C35" w:rsidRDefault="002A2C35" w:rsidP="002A2C35">
      <w:pPr>
        <w:tabs>
          <w:tab w:val="left" w:pos="-720"/>
          <w:tab w:val="left" w:pos="0"/>
          <w:tab w:val="left" w:pos="720"/>
          <w:tab w:val="left" w:pos="1440"/>
          <w:tab w:val="left" w:pos="2160"/>
          <w:tab w:val="left" w:pos="2880"/>
        </w:tabs>
        <w:suppressAutoHyphens/>
        <w:ind w:left="1440"/>
      </w:pPr>
    </w:p>
    <w:p w14:paraId="228254F0" w14:textId="5DAD15E9" w:rsidR="0055235C" w:rsidRDefault="000C0F65" w:rsidP="002A2C35">
      <w:pPr>
        <w:tabs>
          <w:tab w:val="left" w:pos="-720"/>
          <w:tab w:val="left" w:pos="0"/>
          <w:tab w:val="left" w:pos="720"/>
          <w:tab w:val="left" w:pos="1440"/>
          <w:tab w:val="left" w:pos="2160"/>
          <w:tab w:val="left" w:pos="2880"/>
        </w:tabs>
        <w:suppressAutoHyphens/>
        <w:ind w:left="1440"/>
      </w:pPr>
      <w:r w:rsidRPr="0055235C">
        <w:t xml:space="preserve">Such petition shall be based only on issues relating to the permit that were raised during the public comment period specified pursuant to Section D.6 of this </w:t>
      </w:r>
      <w:r w:rsidR="00520590">
        <w:t>r</w:t>
      </w:r>
      <w:r w:rsidRPr="0055235C">
        <w:t>ule, unless:</w:t>
      </w:r>
    </w:p>
    <w:p w14:paraId="22658E2B" w14:textId="77777777" w:rsidR="0055235C" w:rsidRPr="0055235C" w:rsidRDefault="0055235C" w:rsidP="002A2C35">
      <w:pPr>
        <w:tabs>
          <w:tab w:val="left" w:pos="-720"/>
          <w:tab w:val="left" w:pos="0"/>
          <w:tab w:val="left" w:pos="720"/>
          <w:tab w:val="left" w:pos="1440"/>
          <w:tab w:val="left" w:pos="2160"/>
          <w:tab w:val="left" w:pos="2880"/>
        </w:tabs>
        <w:suppressAutoHyphens/>
        <w:ind w:left="1440"/>
        <w:rPr>
          <w:rFonts w:eastAsia="Times New Roman" w:cs="Times New Roman"/>
          <w:szCs w:val="20"/>
        </w:rPr>
      </w:pPr>
    </w:p>
    <w:p w14:paraId="0A93A16A" w14:textId="542E77D7" w:rsidR="0055235C" w:rsidRPr="002A2C35" w:rsidRDefault="000C0F65" w:rsidP="002A2C35">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lastRenderedPageBreak/>
        <w:t>The petitioner demonstrates that it was impracticable to raise such issues during such public comment period</w:t>
      </w:r>
      <w:r w:rsidR="0010698E">
        <w:t>;</w:t>
      </w:r>
      <w:r w:rsidRPr="0055235C">
        <w:t xml:space="preserve"> or</w:t>
      </w:r>
    </w:p>
    <w:p w14:paraId="40218DF4" w14:textId="77777777" w:rsidR="002A2C35" w:rsidRPr="0055235C" w:rsidRDefault="002A2C35" w:rsidP="002A2C35">
      <w:pPr>
        <w:tabs>
          <w:tab w:val="left" w:pos="-720"/>
          <w:tab w:val="left" w:pos="0"/>
          <w:tab w:val="left" w:pos="720"/>
          <w:tab w:val="left" w:pos="1440"/>
          <w:tab w:val="left" w:pos="2160"/>
          <w:tab w:val="left" w:pos="2880"/>
        </w:tabs>
        <w:suppressAutoHyphens/>
        <w:ind w:left="2160"/>
        <w:rPr>
          <w:rFonts w:eastAsia="Times New Roman" w:cs="Times New Roman"/>
          <w:szCs w:val="20"/>
        </w:rPr>
      </w:pPr>
    </w:p>
    <w:p w14:paraId="00F19279" w14:textId="77777777" w:rsidR="0055235C" w:rsidRPr="0055235C" w:rsidRDefault="000C0F65" w:rsidP="002A2C35">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 xml:space="preserve">Grounds for such petition arose after the end of such public period. </w:t>
      </w:r>
    </w:p>
    <w:p w14:paraId="766CC2A2" w14:textId="77777777" w:rsidR="0055235C" w:rsidRDefault="0055235C" w:rsidP="002A2C35">
      <w:pPr>
        <w:tabs>
          <w:tab w:val="left" w:pos="-720"/>
          <w:tab w:val="left" w:pos="0"/>
          <w:tab w:val="left" w:pos="720"/>
          <w:tab w:val="left" w:pos="1440"/>
          <w:tab w:val="left" w:pos="2160"/>
          <w:tab w:val="left" w:pos="2880"/>
        </w:tabs>
        <w:suppressAutoHyphens/>
        <w:ind w:left="1800"/>
      </w:pPr>
    </w:p>
    <w:p w14:paraId="5AA53C9E" w14:textId="6A782A55" w:rsidR="0055235C" w:rsidRPr="0055235C" w:rsidRDefault="000C0F65" w:rsidP="002A2C35">
      <w:pPr>
        <w:tabs>
          <w:tab w:val="left" w:pos="-720"/>
          <w:tab w:val="left" w:pos="0"/>
          <w:tab w:val="left" w:pos="720"/>
          <w:tab w:val="left" w:pos="1440"/>
          <w:tab w:val="left" w:pos="2160"/>
          <w:tab w:val="left" w:pos="2880"/>
        </w:tabs>
        <w:suppressAutoHyphens/>
        <w:ind w:left="1440"/>
        <w:rPr>
          <w:rFonts w:eastAsia="Times New Roman" w:cs="Times New Roman"/>
          <w:szCs w:val="20"/>
        </w:rPr>
      </w:pPr>
      <w:r w:rsidRPr="0055235C">
        <w:t>If the E</w:t>
      </w:r>
      <w:r w:rsidR="007C5422">
        <w:t xml:space="preserve">nvironmental </w:t>
      </w:r>
      <w:r w:rsidRPr="0055235C">
        <w:t>P</w:t>
      </w:r>
      <w:r w:rsidR="007C5422">
        <w:t xml:space="preserve">rotection </w:t>
      </w:r>
      <w:r w:rsidRPr="0055235C">
        <w:t>A</w:t>
      </w:r>
      <w:r w:rsidR="007C5422">
        <w:t>gency</w:t>
      </w:r>
      <w:r w:rsidRPr="0055235C">
        <w:t xml:space="preserve"> objects to the permit as a result of a petition filed pursuant to this section, the Distr</w:t>
      </w:r>
      <w:r w:rsidR="005752A7">
        <w:t>ict shall not issue the permit.</w:t>
      </w:r>
      <w:r w:rsidRPr="0055235C">
        <w:t xml:space="preserve"> Notwithstanding the previous sentence, a petition does not stay the effectiveness of a permit if the permit was issued after the end of the 45</w:t>
      </w:r>
      <w:r w:rsidR="00687C6A">
        <w:t>-</w:t>
      </w:r>
      <w:r w:rsidRPr="0055235C">
        <w:t>day E</w:t>
      </w:r>
      <w:r w:rsidR="007C5422">
        <w:t xml:space="preserve">nvironmental </w:t>
      </w:r>
      <w:r w:rsidRPr="0055235C">
        <w:t>P</w:t>
      </w:r>
      <w:r w:rsidR="007C5422">
        <w:t xml:space="preserve">rotection </w:t>
      </w:r>
      <w:r w:rsidRPr="0055235C">
        <w:t>A</w:t>
      </w:r>
      <w:r w:rsidR="007C5422">
        <w:t>gency</w:t>
      </w:r>
      <w:r w:rsidRPr="0055235C">
        <w:t xml:space="preserve"> comment period and prior to an E</w:t>
      </w:r>
      <w:r w:rsidR="007C5422">
        <w:t xml:space="preserve">nvironmental </w:t>
      </w:r>
      <w:r w:rsidRPr="0055235C">
        <w:t>P</w:t>
      </w:r>
      <w:r w:rsidR="007C5422">
        <w:t xml:space="preserve">rotection </w:t>
      </w:r>
      <w:r w:rsidRPr="0055235C">
        <w:t>A</w:t>
      </w:r>
      <w:r w:rsidR="007C5422">
        <w:t>gency</w:t>
      </w:r>
      <w:r w:rsidRPr="0055235C">
        <w:t xml:space="preserve"> objection.</w:t>
      </w:r>
    </w:p>
    <w:p w14:paraId="612184E3" w14:textId="77777777" w:rsidR="0055235C" w:rsidRPr="0055235C" w:rsidRDefault="0055235C" w:rsidP="002A2C35">
      <w:pPr>
        <w:tabs>
          <w:tab w:val="left" w:pos="-720"/>
          <w:tab w:val="left" w:pos="0"/>
          <w:tab w:val="left" w:pos="720"/>
          <w:tab w:val="left" w:pos="1440"/>
          <w:tab w:val="left" w:pos="2160"/>
          <w:tab w:val="left" w:pos="2880"/>
        </w:tabs>
        <w:suppressAutoHyphens/>
        <w:ind w:left="1800"/>
        <w:rPr>
          <w:rFonts w:eastAsia="Times New Roman" w:cs="Times New Roman"/>
          <w:szCs w:val="20"/>
        </w:rPr>
      </w:pPr>
    </w:p>
    <w:p w14:paraId="64D7EA3A" w14:textId="77777777" w:rsidR="0055235C" w:rsidRPr="0055235C" w:rsidRDefault="000C0F65" w:rsidP="002A2C35">
      <w:pPr>
        <w:numPr>
          <w:ilvl w:val="1"/>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Reopening of Permits for Cause</w:t>
      </w:r>
    </w:p>
    <w:p w14:paraId="3B608665" w14:textId="77777777" w:rsidR="0055235C" w:rsidRDefault="0055235C" w:rsidP="002A2C35">
      <w:pPr>
        <w:tabs>
          <w:tab w:val="left" w:pos="-720"/>
          <w:tab w:val="left" w:pos="0"/>
          <w:tab w:val="left" w:pos="720"/>
          <w:tab w:val="left" w:pos="1440"/>
          <w:tab w:val="left" w:pos="2160"/>
          <w:tab w:val="left" w:pos="2880"/>
        </w:tabs>
        <w:suppressAutoHyphens/>
        <w:ind w:left="1440"/>
      </w:pPr>
    </w:p>
    <w:p w14:paraId="66FA1545" w14:textId="1EFD00E2" w:rsidR="0055235C" w:rsidRDefault="000C0F65" w:rsidP="002A2C35">
      <w:pPr>
        <w:tabs>
          <w:tab w:val="left" w:pos="-720"/>
          <w:tab w:val="left" w:pos="0"/>
          <w:tab w:val="left" w:pos="720"/>
          <w:tab w:val="left" w:pos="1440"/>
          <w:tab w:val="left" w:pos="2160"/>
          <w:tab w:val="left" w:pos="2880"/>
        </w:tabs>
        <w:suppressAutoHyphens/>
        <w:ind w:left="1440"/>
      </w:pPr>
      <w:r w:rsidRPr="0055235C">
        <w:t>A permit shall be reopened and revised for cause as provided below</w:t>
      </w:r>
      <w:r w:rsidR="00A67939">
        <w:t>:</w:t>
      </w:r>
    </w:p>
    <w:p w14:paraId="34743A5A" w14:textId="77777777" w:rsidR="0055235C" w:rsidRPr="0055235C" w:rsidRDefault="0055235C" w:rsidP="002A2C35">
      <w:pPr>
        <w:tabs>
          <w:tab w:val="left" w:pos="-720"/>
          <w:tab w:val="left" w:pos="0"/>
          <w:tab w:val="left" w:pos="720"/>
          <w:tab w:val="left" w:pos="1440"/>
          <w:tab w:val="left" w:pos="2160"/>
          <w:tab w:val="left" w:pos="2880"/>
        </w:tabs>
        <w:suppressAutoHyphens/>
        <w:ind w:left="1440"/>
        <w:rPr>
          <w:rFonts w:eastAsia="Times New Roman" w:cs="Times New Roman"/>
          <w:szCs w:val="20"/>
        </w:rPr>
      </w:pPr>
    </w:p>
    <w:p w14:paraId="4BD70376" w14:textId="7D62B37E" w:rsidR="0055235C" w:rsidRPr="002A2C35" w:rsidRDefault="000C0F65" w:rsidP="002A2C35">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 xml:space="preserve">If additional applicable requirements become applicable to the Part 70 source which has an unexpired permit term of three (3) or more years, the Control </w:t>
      </w:r>
      <w:r w:rsidR="005752A7">
        <w:t>Officer will reopen the permit.</w:t>
      </w:r>
      <w:r w:rsidRPr="0055235C">
        <w:t xml:space="preserve"> Such a reopening shall be completed no later than 18 months after promulgation </w:t>
      </w:r>
      <w:r w:rsidR="005752A7">
        <w:t xml:space="preserve">of the applicable requirement. </w:t>
      </w:r>
      <w:r w:rsidRPr="0055235C">
        <w:t>However, no such reopening will be required if the effective date of the requirement is later than the date on which the permit is due to expire, unless the original permit or any of its terms and conditions has been e</w:t>
      </w:r>
      <w:r w:rsidR="005752A7">
        <w:t>xtended pursuant to Rule 1304</w:t>
      </w:r>
      <w:r w:rsidR="00024767">
        <w:t>.D.1.</w:t>
      </w:r>
      <w:r w:rsidR="00752D49">
        <w:t>a.</w:t>
      </w:r>
      <w:r w:rsidR="00024767">
        <w:t>v</w:t>
      </w:r>
      <w:r w:rsidR="005752A7">
        <w:t xml:space="preserve">. </w:t>
      </w:r>
      <w:r w:rsidRPr="0055235C">
        <w:t xml:space="preserve">Also, all such reopenings shall not be initiated before a notice of such intent is provided to the permittee by the Control Officer at least 30 days in advance of the date that the permit is to be reopened, except that the Control Officer may provide a shorter time period in the case of an emergency. </w:t>
      </w:r>
    </w:p>
    <w:p w14:paraId="16EA6B4B" w14:textId="77777777" w:rsidR="002A2C35" w:rsidRPr="0055235C" w:rsidRDefault="002A2C35" w:rsidP="002A2C35">
      <w:pPr>
        <w:tabs>
          <w:tab w:val="left" w:pos="-720"/>
          <w:tab w:val="left" w:pos="0"/>
          <w:tab w:val="left" w:pos="720"/>
          <w:tab w:val="left" w:pos="1440"/>
          <w:tab w:val="left" w:pos="2160"/>
          <w:tab w:val="left" w:pos="2880"/>
        </w:tabs>
        <w:suppressAutoHyphens/>
        <w:ind w:left="2160"/>
        <w:rPr>
          <w:rFonts w:eastAsia="Times New Roman" w:cs="Times New Roman"/>
          <w:szCs w:val="20"/>
        </w:rPr>
      </w:pPr>
    </w:p>
    <w:p w14:paraId="224A564B" w14:textId="2D729F16" w:rsidR="0055235C" w:rsidRPr="002A2C35" w:rsidRDefault="000C0F65" w:rsidP="002A2C35">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If additional requirements become applicable to an acid rain source under the acid rain program, a Part 70 permit reopening shall be made</w:t>
      </w:r>
      <w:r w:rsidR="005752A7">
        <w:t xml:space="preserve">. </w:t>
      </w:r>
      <w:r w:rsidRPr="0055235C">
        <w:t>Upon approval by the Environmental Protection Agency, excess emissions offset plans shall be deemed to be incorporated into the permit.</w:t>
      </w:r>
    </w:p>
    <w:p w14:paraId="3F673B2E" w14:textId="5B5BEB53" w:rsidR="002A2C35" w:rsidRPr="0055235C" w:rsidRDefault="002A2C35" w:rsidP="002A2C35">
      <w:pPr>
        <w:tabs>
          <w:tab w:val="left" w:pos="-720"/>
          <w:tab w:val="left" w:pos="0"/>
          <w:tab w:val="left" w:pos="720"/>
          <w:tab w:val="left" w:pos="1440"/>
          <w:tab w:val="left" w:pos="2160"/>
          <w:tab w:val="left" w:pos="2880"/>
        </w:tabs>
        <w:suppressAutoHyphens/>
        <w:rPr>
          <w:rFonts w:eastAsia="Times New Roman" w:cs="Times New Roman"/>
          <w:szCs w:val="20"/>
        </w:rPr>
      </w:pPr>
    </w:p>
    <w:p w14:paraId="303D96D5" w14:textId="214DE4F0" w:rsidR="0055235C" w:rsidRPr="002A2C35" w:rsidRDefault="000C0F65" w:rsidP="002A2C35">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If the District or the E</w:t>
      </w:r>
      <w:r w:rsidR="002A53E1">
        <w:t xml:space="preserve">nvironmental </w:t>
      </w:r>
      <w:r w:rsidRPr="0055235C">
        <w:t>P</w:t>
      </w:r>
      <w:r w:rsidR="002A53E1">
        <w:t xml:space="preserve">rotection </w:t>
      </w:r>
      <w:r w:rsidRPr="0055235C">
        <w:t>A</w:t>
      </w:r>
      <w:r w:rsidR="002A53E1">
        <w:t>gency</w:t>
      </w:r>
      <w:r w:rsidRPr="0055235C">
        <w:t xml:space="preserve"> determine that the Part 70 permit contains a material mistake or that inaccurate statements were made in establishing the emissions standards or other terms or conditions of the permit, a p</w:t>
      </w:r>
      <w:r w:rsidR="005752A7">
        <w:t xml:space="preserve">ermit reopening shall be made. </w:t>
      </w:r>
      <w:r w:rsidRPr="0055235C">
        <w:t>Such reopenings shall be made as expeditiously as practicable.</w:t>
      </w:r>
    </w:p>
    <w:p w14:paraId="5131F712" w14:textId="1544A9F2" w:rsidR="002A2C35" w:rsidRPr="0055235C" w:rsidRDefault="002A2C35" w:rsidP="002A2C35">
      <w:pPr>
        <w:tabs>
          <w:tab w:val="left" w:pos="-720"/>
          <w:tab w:val="left" w:pos="0"/>
          <w:tab w:val="left" w:pos="720"/>
          <w:tab w:val="left" w:pos="1440"/>
          <w:tab w:val="left" w:pos="2160"/>
          <w:tab w:val="left" w:pos="2880"/>
        </w:tabs>
        <w:suppressAutoHyphens/>
        <w:rPr>
          <w:rFonts w:eastAsia="Times New Roman" w:cs="Times New Roman"/>
          <w:szCs w:val="20"/>
        </w:rPr>
      </w:pPr>
    </w:p>
    <w:p w14:paraId="2F16F2C9" w14:textId="7A831ACB" w:rsidR="002A2C35" w:rsidRDefault="000C0F65" w:rsidP="002A2C35">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 xml:space="preserve">If the District determines that the Part 70 permit must be revised or revoked to assure compliance with any applicable requirement, or </w:t>
      </w:r>
      <w:r w:rsidR="00E01C72">
        <w:t xml:space="preserve">the </w:t>
      </w:r>
      <w:r w:rsidRPr="0055235C">
        <w:t>E</w:t>
      </w:r>
      <w:r w:rsidR="00E75659">
        <w:t xml:space="preserve">nvironmental </w:t>
      </w:r>
      <w:r w:rsidRPr="0055235C">
        <w:t>P</w:t>
      </w:r>
      <w:r w:rsidR="00E75659">
        <w:t xml:space="preserve">rotection </w:t>
      </w:r>
      <w:r w:rsidRPr="0055235C">
        <w:t>A</w:t>
      </w:r>
      <w:r w:rsidR="00E75659">
        <w:t>gency</w:t>
      </w:r>
      <w:r w:rsidRPr="0055235C">
        <w:t xml:space="preserve"> determines that the Part 70 permit must be revised or revoked to assure compliance with any federally enforceable requirement</w:t>
      </w:r>
      <w:r w:rsidR="005752A7">
        <w:t>, the permit shall be reopened.</w:t>
      </w:r>
      <w:r w:rsidRPr="0055235C">
        <w:t xml:space="preserve"> Such reopenings shall be made as expeditiously as practicable.</w:t>
      </w:r>
    </w:p>
    <w:p w14:paraId="495B287F" w14:textId="77777777" w:rsidR="002A2C35" w:rsidRDefault="002A2C35" w:rsidP="002A2C35">
      <w:pPr>
        <w:pStyle w:val="ListParagraph"/>
        <w:tabs>
          <w:tab w:val="left" w:pos="-720"/>
          <w:tab w:val="left" w:pos="0"/>
          <w:tab w:val="left" w:pos="720"/>
          <w:tab w:val="left" w:pos="1440"/>
          <w:tab w:val="left" w:pos="2160"/>
          <w:tab w:val="left" w:pos="2880"/>
        </w:tabs>
      </w:pPr>
    </w:p>
    <w:p w14:paraId="463ECF9B" w14:textId="12A7E538" w:rsidR="0055235C" w:rsidRPr="002A2C35" w:rsidRDefault="000C0F65" w:rsidP="002A2C35">
      <w:pPr>
        <w:tabs>
          <w:tab w:val="left" w:pos="-720"/>
          <w:tab w:val="left" w:pos="0"/>
          <w:tab w:val="left" w:pos="720"/>
          <w:tab w:val="left" w:pos="1440"/>
          <w:tab w:val="left" w:pos="2160"/>
          <w:tab w:val="left" w:pos="2880"/>
        </w:tabs>
        <w:suppressAutoHyphens/>
        <w:ind w:left="1440"/>
        <w:rPr>
          <w:rFonts w:eastAsia="Times New Roman" w:cs="Times New Roman"/>
          <w:szCs w:val="20"/>
        </w:rPr>
      </w:pPr>
      <w:r w:rsidRPr="0055235C">
        <w:t xml:space="preserve">Administrative requirements to reopen and issue a permit shall follow the same procedures </w:t>
      </w:r>
      <w:r w:rsidR="00A67939">
        <w:t>that</w:t>
      </w:r>
      <w:r w:rsidRPr="0055235C">
        <w:t xml:space="preserve"> apply to initial permit issuance and shall affect only those parts of the permit for which cause to reopen exists. </w:t>
      </w:r>
    </w:p>
    <w:p w14:paraId="4EA9E939" w14:textId="77777777" w:rsidR="0055235C" w:rsidRPr="0055235C" w:rsidRDefault="0055235C" w:rsidP="002A2C35">
      <w:pPr>
        <w:tabs>
          <w:tab w:val="left" w:pos="-720"/>
          <w:tab w:val="left" w:pos="0"/>
          <w:tab w:val="left" w:pos="720"/>
          <w:tab w:val="left" w:pos="1440"/>
          <w:tab w:val="left" w:pos="2160"/>
          <w:tab w:val="left" w:pos="2880"/>
        </w:tabs>
        <w:suppressAutoHyphens/>
        <w:ind w:left="1800"/>
        <w:rPr>
          <w:rFonts w:eastAsia="Times New Roman" w:cs="Times New Roman"/>
          <w:szCs w:val="20"/>
        </w:rPr>
      </w:pPr>
    </w:p>
    <w:p w14:paraId="7FACFDDD" w14:textId="4E115867" w:rsidR="0055235C" w:rsidRPr="002A2C35" w:rsidRDefault="000C0F65" w:rsidP="002A2C35">
      <w:pPr>
        <w:numPr>
          <w:ilvl w:val="1"/>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 xml:space="preserve">Reopenings for Cause by </w:t>
      </w:r>
      <w:r w:rsidR="00E01C72">
        <w:t xml:space="preserve">the </w:t>
      </w:r>
      <w:r w:rsidRPr="0055235C">
        <w:t>E</w:t>
      </w:r>
      <w:r w:rsidR="002A53E1">
        <w:t xml:space="preserve">nvironmental </w:t>
      </w:r>
      <w:r w:rsidRPr="0055235C">
        <w:t>P</w:t>
      </w:r>
      <w:r w:rsidR="002A53E1">
        <w:t xml:space="preserve">rotection </w:t>
      </w:r>
      <w:r w:rsidRPr="0055235C">
        <w:t>A</w:t>
      </w:r>
      <w:r w:rsidR="002A53E1">
        <w:t>gency</w:t>
      </w:r>
    </w:p>
    <w:p w14:paraId="31ADC500" w14:textId="77777777" w:rsidR="002A2C35" w:rsidRPr="0055235C" w:rsidRDefault="002A2C35" w:rsidP="002A2C35">
      <w:pPr>
        <w:tabs>
          <w:tab w:val="left" w:pos="-720"/>
          <w:tab w:val="left" w:pos="0"/>
          <w:tab w:val="left" w:pos="720"/>
          <w:tab w:val="left" w:pos="1440"/>
          <w:tab w:val="left" w:pos="2160"/>
          <w:tab w:val="left" w:pos="2880"/>
        </w:tabs>
        <w:suppressAutoHyphens/>
        <w:ind w:left="1440"/>
        <w:rPr>
          <w:rFonts w:eastAsia="Times New Roman" w:cs="Times New Roman"/>
          <w:szCs w:val="20"/>
        </w:rPr>
      </w:pPr>
    </w:p>
    <w:p w14:paraId="445B875B" w14:textId="0A795711" w:rsidR="0055235C" w:rsidRPr="0055235C" w:rsidRDefault="000C0F65" w:rsidP="002A2C35">
      <w:pPr>
        <w:tabs>
          <w:tab w:val="left" w:pos="-720"/>
          <w:tab w:val="left" w:pos="0"/>
          <w:tab w:val="left" w:pos="720"/>
          <w:tab w:val="left" w:pos="1440"/>
          <w:tab w:val="left" w:pos="2160"/>
          <w:tab w:val="left" w:pos="2880"/>
        </w:tabs>
        <w:suppressAutoHyphens/>
        <w:ind w:left="1440"/>
        <w:rPr>
          <w:rFonts w:eastAsia="Times New Roman" w:cs="Times New Roman"/>
          <w:szCs w:val="20"/>
        </w:rPr>
      </w:pPr>
      <w:r w:rsidRPr="0055235C">
        <w:t>Procedures and time frames for permit reopenings by the E</w:t>
      </w:r>
      <w:r w:rsidR="002A53E1">
        <w:t xml:space="preserve">nvironmental </w:t>
      </w:r>
      <w:r w:rsidRPr="0055235C">
        <w:t>P</w:t>
      </w:r>
      <w:r w:rsidR="002A53E1">
        <w:t xml:space="preserve">rotection </w:t>
      </w:r>
      <w:r w:rsidRPr="0055235C">
        <w:t>A</w:t>
      </w:r>
      <w:r w:rsidR="002A53E1">
        <w:t>gency</w:t>
      </w:r>
      <w:r w:rsidRPr="0055235C">
        <w:t xml:space="preserve"> for cause will be, as follows:</w:t>
      </w:r>
    </w:p>
    <w:p w14:paraId="28C3A151" w14:textId="77777777" w:rsidR="0055235C" w:rsidRPr="0055235C" w:rsidRDefault="0055235C" w:rsidP="002A2C35">
      <w:pPr>
        <w:tabs>
          <w:tab w:val="left" w:pos="-720"/>
          <w:tab w:val="left" w:pos="0"/>
          <w:tab w:val="left" w:pos="720"/>
          <w:tab w:val="left" w:pos="1440"/>
          <w:tab w:val="left" w:pos="2160"/>
          <w:tab w:val="left" w:pos="2880"/>
        </w:tabs>
        <w:suppressAutoHyphens/>
        <w:ind w:left="1440"/>
        <w:rPr>
          <w:rFonts w:eastAsia="Times New Roman" w:cs="Times New Roman"/>
          <w:szCs w:val="20"/>
        </w:rPr>
      </w:pPr>
    </w:p>
    <w:p w14:paraId="137FDDEC" w14:textId="6C0DCD03" w:rsidR="0055235C" w:rsidRPr="002A2C35" w:rsidRDefault="000C0F65" w:rsidP="002A2C35">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The E</w:t>
      </w:r>
      <w:r w:rsidR="002A53E1">
        <w:t xml:space="preserve">nvironmental </w:t>
      </w:r>
      <w:r w:rsidRPr="0055235C">
        <w:t>P</w:t>
      </w:r>
      <w:r w:rsidR="002A53E1">
        <w:t xml:space="preserve">rotection </w:t>
      </w:r>
      <w:r w:rsidRPr="0055235C">
        <w:t>A</w:t>
      </w:r>
      <w:r w:rsidR="002A53E1">
        <w:t>gency</w:t>
      </w:r>
      <w:r w:rsidRPr="0055235C">
        <w:t xml:space="preserve"> will notify the District and the permittee of their findings for cause, in writing.</w:t>
      </w:r>
    </w:p>
    <w:p w14:paraId="7EE9A12D" w14:textId="77777777" w:rsidR="002A2C35" w:rsidRPr="0055235C" w:rsidRDefault="002A2C35" w:rsidP="002A2C35">
      <w:pPr>
        <w:tabs>
          <w:tab w:val="left" w:pos="-720"/>
          <w:tab w:val="left" w:pos="0"/>
          <w:tab w:val="left" w:pos="720"/>
          <w:tab w:val="left" w:pos="1440"/>
          <w:tab w:val="left" w:pos="2160"/>
          <w:tab w:val="left" w:pos="2880"/>
        </w:tabs>
        <w:suppressAutoHyphens/>
        <w:ind w:left="2160"/>
        <w:rPr>
          <w:rFonts w:eastAsia="Times New Roman" w:cs="Times New Roman"/>
          <w:szCs w:val="20"/>
        </w:rPr>
      </w:pPr>
    </w:p>
    <w:p w14:paraId="24C2A599" w14:textId="78A8F3F5" w:rsidR="0055235C" w:rsidRPr="002A2C35" w:rsidRDefault="000C0F65" w:rsidP="002A2C35">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 xml:space="preserve">The District shall, within 90 days after receipt of such notification, forward to </w:t>
      </w:r>
      <w:r w:rsidR="00E01C72">
        <w:t xml:space="preserve">the </w:t>
      </w:r>
      <w:r w:rsidRPr="0055235C">
        <w:t>E</w:t>
      </w:r>
      <w:r w:rsidR="002A53E1">
        <w:t xml:space="preserve">nvironmental </w:t>
      </w:r>
      <w:r w:rsidRPr="0055235C">
        <w:t>P</w:t>
      </w:r>
      <w:r w:rsidR="002A53E1">
        <w:t xml:space="preserve">rotection </w:t>
      </w:r>
      <w:r w:rsidRPr="0055235C">
        <w:t>A</w:t>
      </w:r>
      <w:r w:rsidR="002A53E1">
        <w:t>gency</w:t>
      </w:r>
      <w:r w:rsidRPr="0055235C">
        <w:t xml:space="preserve"> a proposed determination of termination, modification, </w:t>
      </w:r>
      <w:r w:rsidRPr="0055235C">
        <w:lastRenderedPageBreak/>
        <w:t>or revocation and reissuance, as appropriate. The E</w:t>
      </w:r>
      <w:r w:rsidR="002A53E1">
        <w:t xml:space="preserve">nvironmental </w:t>
      </w:r>
      <w:r w:rsidRPr="0055235C">
        <w:t>P</w:t>
      </w:r>
      <w:r w:rsidR="002A53E1">
        <w:t xml:space="preserve">rotection </w:t>
      </w:r>
      <w:r w:rsidRPr="0055235C">
        <w:t>A</w:t>
      </w:r>
      <w:r w:rsidR="002A53E1">
        <w:t>gency</w:t>
      </w:r>
      <w:r w:rsidRPr="0055235C">
        <w:t xml:space="preserve"> may extend this 90</w:t>
      </w:r>
      <w:r w:rsidR="00687C6A">
        <w:t>-</w:t>
      </w:r>
      <w:r w:rsidR="00E75659">
        <w:t>day period for an additional 90 </w:t>
      </w:r>
      <w:r w:rsidRPr="0055235C">
        <w:t>days if it finds that a new or revised permit application is necessary or that the District must require the permittee to submit additional information.</w:t>
      </w:r>
    </w:p>
    <w:p w14:paraId="18EA1E50" w14:textId="4888B543" w:rsidR="002A2C35" w:rsidRPr="0055235C" w:rsidRDefault="002A2C35" w:rsidP="002A2C35">
      <w:pPr>
        <w:tabs>
          <w:tab w:val="left" w:pos="-720"/>
          <w:tab w:val="left" w:pos="0"/>
          <w:tab w:val="left" w:pos="720"/>
          <w:tab w:val="left" w:pos="1440"/>
          <w:tab w:val="left" w:pos="2160"/>
          <w:tab w:val="left" w:pos="2880"/>
        </w:tabs>
        <w:suppressAutoHyphens/>
        <w:rPr>
          <w:rFonts w:eastAsia="Times New Roman" w:cs="Times New Roman"/>
          <w:szCs w:val="20"/>
        </w:rPr>
      </w:pPr>
    </w:p>
    <w:p w14:paraId="04298117" w14:textId="018E2074" w:rsidR="0055235C" w:rsidRPr="002A2C35" w:rsidRDefault="000C0F65" w:rsidP="002A2C35">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 xml:space="preserve">If </w:t>
      </w:r>
      <w:r w:rsidR="00753A12">
        <w:t xml:space="preserve">the </w:t>
      </w:r>
      <w:r w:rsidRPr="0055235C">
        <w:t>E</w:t>
      </w:r>
      <w:r w:rsidR="002A53E1">
        <w:t xml:space="preserve">nvironmental </w:t>
      </w:r>
      <w:r w:rsidRPr="0055235C">
        <w:t>P</w:t>
      </w:r>
      <w:r w:rsidR="002A53E1">
        <w:t xml:space="preserve">rotection </w:t>
      </w:r>
      <w:r w:rsidRPr="0055235C">
        <w:t>A</w:t>
      </w:r>
      <w:r w:rsidR="002A53E1">
        <w:t>gency</w:t>
      </w:r>
      <w:r w:rsidRPr="0055235C">
        <w:t>'s review of the proposed determination results in an E</w:t>
      </w:r>
      <w:r w:rsidR="002A53E1">
        <w:t xml:space="preserve">nvironmental </w:t>
      </w:r>
      <w:r w:rsidRPr="0055235C">
        <w:t>P</w:t>
      </w:r>
      <w:r w:rsidR="002A53E1">
        <w:t xml:space="preserve">rotection </w:t>
      </w:r>
      <w:r w:rsidRPr="0055235C">
        <w:t>A</w:t>
      </w:r>
      <w:r w:rsidR="002A53E1">
        <w:t>gency</w:t>
      </w:r>
      <w:r w:rsidRPr="0055235C">
        <w:t xml:space="preserve"> objection, the District shall, within 90 days after receipt of an E</w:t>
      </w:r>
      <w:r w:rsidR="002A53E1">
        <w:t xml:space="preserve">nvironmental </w:t>
      </w:r>
      <w:r w:rsidRPr="0055235C">
        <w:t>P</w:t>
      </w:r>
      <w:r w:rsidR="002A53E1">
        <w:t xml:space="preserve">rotection </w:t>
      </w:r>
      <w:r w:rsidRPr="0055235C">
        <w:t>A</w:t>
      </w:r>
      <w:r w:rsidR="002A53E1">
        <w:t>gency</w:t>
      </w:r>
      <w:r w:rsidRPr="0055235C">
        <w:t xml:space="preserve"> objection, resolve any such E</w:t>
      </w:r>
      <w:r w:rsidR="002A53E1">
        <w:t xml:space="preserve">nvironmental </w:t>
      </w:r>
      <w:r w:rsidRPr="0055235C">
        <w:t>P</w:t>
      </w:r>
      <w:r w:rsidR="002A53E1">
        <w:t xml:space="preserve">rotection </w:t>
      </w:r>
      <w:r w:rsidRPr="0055235C">
        <w:t>A</w:t>
      </w:r>
      <w:r w:rsidR="002A53E1">
        <w:t>gency</w:t>
      </w:r>
      <w:r w:rsidRPr="0055235C">
        <w:t xml:space="preserve"> objection and terminate, modify, or revoke and reissue the permit in accordance with such E</w:t>
      </w:r>
      <w:r w:rsidR="002A53E1">
        <w:t xml:space="preserve">nvironmental </w:t>
      </w:r>
      <w:r w:rsidRPr="0055235C">
        <w:t>P</w:t>
      </w:r>
      <w:r w:rsidR="002A53E1">
        <w:t xml:space="preserve">rotection </w:t>
      </w:r>
      <w:r w:rsidRPr="0055235C">
        <w:t>A</w:t>
      </w:r>
      <w:r w:rsidR="002A53E1">
        <w:t>gency</w:t>
      </w:r>
      <w:r w:rsidRPr="0055235C">
        <w:t xml:space="preserve"> objection.</w:t>
      </w:r>
    </w:p>
    <w:p w14:paraId="55FFC783" w14:textId="2DA413F1" w:rsidR="002A2C35" w:rsidRPr="0055235C" w:rsidRDefault="002A2C35" w:rsidP="002A2C35">
      <w:pPr>
        <w:tabs>
          <w:tab w:val="left" w:pos="-720"/>
          <w:tab w:val="left" w:pos="0"/>
          <w:tab w:val="left" w:pos="720"/>
          <w:tab w:val="left" w:pos="1440"/>
          <w:tab w:val="left" w:pos="2160"/>
          <w:tab w:val="left" w:pos="2880"/>
        </w:tabs>
        <w:suppressAutoHyphens/>
        <w:rPr>
          <w:rFonts w:eastAsia="Times New Roman" w:cs="Times New Roman"/>
          <w:szCs w:val="20"/>
        </w:rPr>
      </w:pPr>
    </w:p>
    <w:p w14:paraId="19F09453" w14:textId="76CD633C" w:rsidR="0055235C" w:rsidRPr="002A2C35" w:rsidRDefault="000C0F65" w:rsidP="002A2C35">
      <w:pPr>
        <w:numPr>
          <w:ilvl w:val="2"/>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If the District fails to submit a proposed determination pursuant to Section D.1</w:t>
      </w:r>
      <w:r w:rsidR="0049474B">
        <w:t>1</w:t>
      </w:r>
      <w:r w:rsidR="00024767">
        <w:t>.b</w:t>
      </w:r>
      <w:r w:rsidRPr="0055235C">
        <w:t xml:space="preserve"> of this </w:t>
      </w:r>
      <w:r w:rsidR="00AE59CE">
        <w:t>r</w:t>
      </w:r>
      <w:r w:rsidRPr="0055235C">
        <w:t>ule or fails to resolve any objection pursuant to Section D.1</w:t>
      </w:r>
      <w:r w:rsidR="0049474B">
        <w:t>1</w:t>
      </w:r>
      <w:r w:rsidR="00024767">
        <w:t>.c</w:t>
      </w:r>
      <w:r w:rsidRPr="0055235C">
        <w:t xml:space="preserve"> of this </w:t>
      </w:r>
      <w:r w:rsidR="0049474B">
        <w:t>r</w:t>
      </w:r>
      <w:r w:rsidRPr="0055235C">
        <w:t>ule, the E</w:t>
      </w:r>
      <w:r w:rsidR="002A53E1">
        <w:t xml:space="preserve">nvironmental </w:t>
      </w:r>
      <w:r w:rsidRPr="0055235C">
        <w:t>P</w:t>
      </w:r>
      <w:r w:rsidR="002A53E1">
        <w:t xml:space="preserve">rotection </w:t>
      </w:r>
      <w:r w:rsidRPr="0055235C">
        <w:t>A</w:t>
      </w:r>
      <w:r w:rsidR="002A53E1">
        <w:t>gency</w:t>
      </w:r>
      <w:r w:rsidRPr="0055235C">
        <w:t xml:space="preserve"> shall terminate, modify</w:t>
      </w:r>
      <w:r w:rsidR="00B365FD">
        <w:t xml:space="preserve"> or revoke and reissue the Part </w:t>
      </w:r>
      <w:r w:rsidRPr="0055235C">
        <w:t xml:space="preserve">70 permit after taking the following actions: </w:t>
      </w:r>
    </w:p>
    <w:p w14:paraId="74909C48" w14:textId="7464055B" w:rsidR="002A2C35" w:rsidRPr="0055235C" w:rsidRDefault="002A2C35" w:rsidP="002A2C35">
      <w:pPr>
        <w:tabs>
          <w:tab w:val="left" w:pos="-720"/>
          <w:tab w:val="left" w:pos="0"/>
          <w:tab w:val="left" w:pos="720"/>
          <w:tab w:val="left" w:pos="1440"/>
          <w:tab w:val="left" w:pos="2160"/>
          <w:tab w:val="left" w:pos="2880"/>
        </w:tabs>
        <w:suppressAutoHyphens/>
        <w:rPr>
          <w:rFonts w:eastAsia="Times New Roman" w:cs="Times New Roman"/>
          <w:szCs w:val="20"/>
        </w:rPr>
      </w:pPr>
    </w:p>
    <w:p w14:paraId="0E51FC5F" w14:textId="7479C9CC" w:rsidR="0055235C" w:rsidRPr="002A2C35"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The permittee shall be provided with a 30</w:t>
      </w:r>
      <w:r w:rsidR="00687C6A">
        <w:t>-</w:t>
      </w:r>
      <w:r w:rsidRPr="0055235C">
        <w:t xml:space="preserve">day notice prior to </w:t>
      </w:r>
      <w:r w:rsidR="0019178A">
        <w:t xml:space="preserve">the </w:t>
      </w:r>
      <w:r w:rsidRPr="0055235C">
        <w:t>E</w:t>
      </w:r>
      <w:r w:rsidR="002A53E1">
        <w:t xml:space="preserve">nvironmental </w:t>
      </w:r>
      <w:r w:rsidRPr="0055235C">
        <w:t>P</w:t>
      </w:r>
      <w:r w:rsidR="002A53E1">
        <w:t xml:space="preserve">rotection </w:t>
      </w:r>
      <w:r w:rsidRPr="0055235C">
        <w:t>A</w:t>
      </w:r>
      <w:r w:rsidR="002A53E1">
        <w:t>gency</w:t>
      </w:r>
      <w:r w:rsidRPr="0055235C">
        <w:t>'s final action, if any is taken.</w:t>
      </w:r>
    </w:p>
    <w:p w14:paraId="1CD1982A" w14:textId="77777777" w:rsidR="002A2C35" w:rsidRPr="0055235C" w:rsidRDefault="002A2C35" w:rsidP="002A2C35">
      <w:pPr>
        <w:tabs>
          <w:tab w:val="left" w:pos="-720"/>
          <w:tab w:val="left" w:pos="0"/>
          <w:tab w:val="left" w:pos="720"/>
          <w:tab w:val="left" w:pos="1440"/>
          <w:tab w:val="left" w:pos="2160"/>
          <w:tab w:val="left" w:pos="2880"/>
        </w:tabs>
        <w:suppressAutoHyphens/>
        <w:ind w:left="2880"/>
        <w:rPr>
          <w:rFonts w:eastAsia="Times New Roman" w:cs="Times New Roman"/>
          <w:szCs w:val="20"/>
        </w:rPr>
      </w:pPr>
    </w:p>
    <w:p w14:paraId="34FE29B2" w14:textId="7F3F8207" w:rsidR="0055235C" w:rsidRPr="0055235C" w:rsidRDefault="000C0F65" w:rsidP="002A2C35">
      <w:pPr>
        <w:numPr>
          <w:ilvl w:val="3"/>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 xml:space="preserve">The permittee shall also be provided with an opportunity for comment on </w:t>
      </w:r>
      <w:r w:rsidR="00B365FD">
        <w:t xml:space="preserve">the </w:t>
      </w:r>
      <w:r w:rsidRPr="0055235C">
        <w:t>E</w:t>
      </w:r>
      <w:r w:rsidR="002A53E1">
        <w:t xml:space="preserve">nvironmental </w:t>
      </w:r>
      <w:r w:rsidRPr="0055235C">
        <w:t>P</w:t>
      </w:r>
      <w:r w:rsidR="002A53E1">
        <w:t xml:space="preserve">rotection </w:t>
      </w:r>
      <w:r w:rsidRPr="0055235C">
        <w:t>A</w:t>
      </w:r>
      <w:r w:rsidR="002A53E1">
        <w:t>gency</w:t>
      </w:r>
      <w:r w:rsidRPr="0055235C">
        <w:t>'s proposed action and an opportunity for a hearing.</w:t>
      </w:r>
    </w:p>
    <w:p w14:paraId="6F9E7D71" w14:textId="77777777" w:rsidR="0055235C" w:rsidRPr="0055235C" w:rsidRDefault="0055235C" w:rsidP="002A2C35">
      <w:pPr>
        <w:tabs>
          <w:tab w:val="left" w:pos="-720"/>
          <w:tab w:val="left" w:pos="0"/>
          <w:tab w:val="left" w:pos="720"/>
          <w:tab w:val="left" w:pos="1440"/>
          <w:tab w:val="left" w:pos="2160"/>
          <w:tab w:val="left" w:pos="2880"/>
        </w:tabs>
        <w:suppressAutoHyphens/>
        <w:ind w:left="2880"/>
        <w:rPr>
          <w:rFonts w:eastAsia="Times New Roman" w:cs="Times New Roman"/>
          <w:szCs w:val="20"/>
        </w:rPr>
      </w:pPr>
    </w:p>
    <w:p w14:paraId="6C3CA3BE" w14:textId="4657F95A" w:rsidR="00C57AB3" w:rsidRPr="002A2C35" w:rsidRDefault="000C0F65" w:rsidP="002A2C35">
      <w:pPr>
        <w:numPr>
          <w:ilvl w:val="1"/>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55235C">
        <w:t>Permit Processing Costs</w:t>
      </w:r>
    </w:p>
    <w:p w14:paraId="3805BC2D" w14:textId="77777777" w:rsidR="002A2C35" w:rsidRPr="00C57AB3" w:rsidRDefault="002A2C35" w:rsidP="002A2C35">
      <w:pPr>
        <w:tabs>
          <w:tab w:val="left" w:pos="-720"/>
          <w:tab w:val="left" w:pos="0"/>
          <w:tab w:val="left" w:pos="720"/>
          <w:tab w:val="left" w:pos="1440"/>
          <w:tab w:val="left" w:pos="2160"/>
          <w:tab w:val="left" w:pos="2880"/>
        </w:tabs>
        <w:suppressAutoHyphens/>
        <w:ind w:left="1440"/>
        <w:rPr>
          <w:rFonts w:eastAsia="Times New Roman" w:cs="Times New Roman"/>
          <w:szCs w:val="20"/>
        </w:rPr>
      </w:pPr>
    </w:p>
    <w:p w14:paraId="6EC7C0CD" w14:textId="0CEFB8EC" w:rsidR="00C57AB3" w:rsidRPr="00C57AB3" w:rsidRDefault="000C0F65" w:rsidP="002A2C35">
      <w:pPr>
        <w:tabs>
          <w:tab w:val="left" w:pos="-720"/>
          <w:tab w:val="left" w:pos="0"/>
          <w:tab w:val="left" w:pos="720"/>
          <w:tab w:val="left" w:pos="1440"/>
          <w:tab w:val="left" w:pos="2160"/>
          <w:tab w:val="left" w:pos="2880"/>
        </w:tabs>
        <w:suppressAutoHyphens/>
        <w:ind w:left="1440"/>
        <w:rPr>
          <w:rFonts w:eastAsia="Times New Roman" w:cs="Times New Roman"/>
          <w:szCs w:val="20"/>
        </w:rPr>
      </w:pPr>
      <w:r w:rsidRPr="0055235C">
        <w:t>All costs incurred by the District for the issuanc</w:t>
      </w:r>
      <w:r w:rsidR="00457D4C">
        <w:t>e of a Part 70 permit shall be “</w:t>
      </w:r>
      <w:r w:rsidRPr="0055235C">
        <w:t>reimbursable costs</w:t>
      </w:r>
      <w:r w:rsidR="00457D4C">
        <w:t>”</w:t>
      </w:r>
      <w:r w:rsidRPr="0055235C">
        <w:t xml:space="preserve"> pursuant to District Rule 210 and shall be subjec</w:t>
      </w:r>
      <w:r w:rsidR="005752A7">
        <w:t xml:space="preserve">t to all requirements therein. </w:t>
      </w:r>
      <w:r w:rsidRPr="0055235C">
        <w:t>Such costs shall include requirement</w:t>
      </w:r>
      <w:r w:rsidR="0049474B">
        <w:t>s</w:t>
      </w:r>
      <w:r w:rsidRPr="0055235C">
        <w:t xml:space="preserve"> for the public notices, hearings, and additional permit program activities necessary to issue the Part 70 permit, but shall not include any cost for work necessitated by District requirements which are funded by the Fee Schedule of Rule 210.</w:t>
      </w:r>
    </w:p>
    <w:p w14:paraId="1CA3FC8D" w14:textId="77777777" w:rsidR="00C57AB3" w:rsidRDefault="00C57AB3" w:rsidP="002A2C35">
      <w:pPr>
        <w:tabs>
          <w:tab w:val="left" w:pos="-720"/>
          <w:tab w:val="left" w:pos="0"/>
          <w:tab w:val="left" w:pos="720"/>
          <w:tab w:val="left" w:pos="1440"/>
          <w:tab w:val="left" w:pos="2160"/>
          <w:tab w:val="left" w:pos="2880"/>
        </w:tabs>
        <w:suppressAutoHyphens/>
        <w:ind w:left="1440"/>
        <w:rPr>
          <w:rFonts w:eastAsia="Times New Roman" w:cs="Times New Roman"/>
          <w:szCs w:val="20"/>
        </w:rPr>
      </w:pPr>
    </w:p>
    <w:p w14:paraId="4ACD2336" w14:textId="2C361BCB" w:rsidR="00C57AB3" w:rsidRPr="002A2C35" w:rsidRDefault="00506347" w:rsidP="002A2C35">
      <w:pPr>
        <w:numPr>
          <w:ilvl w:val="0"/>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C57AB3">
        <w:rPr>
          <w:rFonts w:eastAsia="Times New Roman" w:cs="Times New Roman"/>
          <w:b/>
          <w:szCs w:val="20"/>
        </w:rPr>
        <w:t>R</w:t>
      </w:r>
      <w:r w:rsidR="00C57AB3">
        <w:rPr>
          <w:rFonts w:eastAsia="Times New Roman" w:cs="Times New Roman"/>
          <w:b/>
          <w:szCs w:val="20"/>
        </w:rPr>
        <w:t>ule Compliance Schedule</w:t>
      </w:r>
    </w:p>
    <w:p w14:paraId="32D4F2A5" w14:textId="77777777" w:rsidR="002A2C35" w:rsidRDefault="002A2C35" w:rsidP="002A2C35">
      <w:pPr>
        <w:tabs>
          <w:tab w:val="left" w:pos="-720"/>
          <w:tab w:val="left" w:pos="0"/>
          <w:tab w:val="left" w:pos="720"/>
          <w:tab w:val="left" w:pos="1440"/>
          <w:tab w:val="left" w:pos="2160"/>
          <w:tab w:val="left" w:pos="2880"/>
        </w:tabs>
        <w:suppressAutoHyphens/>
        <w:ind w:left="720"/>
        <w:rPr>
          <w:rFonts w:eastAsia="Times New Roman" w:cs="Times New Roman"/>
          <w:szCs w:val="20"/>
        </w:rPr>
      </w:pPr>
    </w:p>
    <w:p w14:paraId="5F527826" w14:textId="09FC8BD5" w:rsidR="00C57AB3" w:rsidRDefault="00C57AB3" w:rsidP="002A2C35">
      <w:pPr>
        <w:numPr>
          <w:ilvl w:val="1"/>
          <w:numId w:val="10"/>
        </w:numPr>
        <w:tabs>
          <w:tab w:val="left" w:pos="-720"/>
          <w:tab w:val="left" w:pos="0"/>
          <w:tab w:val="left" w:pos="720"/>
          <w:tab w:val="left" w:pos="1440"/>
          <w:tab w:val="left" w:pos="2160"/>
          <w:tab w:val="left" w:pos="2880"/>
        </w:tabs>
        <w:suppressAutoHyphens/>
        <w:rPr>
          <w:rFonts w:eastAsia="Times New Roman" w:cs="Times New Roman"/>
          <w:szCs w:val="20"/>
        </w:rPr>
      </w:pPr>
      <w:r w:rsidRPr="00C57AB3">
        <w:rPr>
          <w:rFonts w:eastAsia="Times New Roman" w:cs="Times New Roman"/>
          <w:szCs w:val="20"/>
        </w:rPr>
        <w:t xml:space="preserve">All Part 70 sources subject to this </w:t>
      </w:r>
      <w:r w:rsidR="0049474B">
        <w:rPr>
          <w:rFonts w:eastAsia="Times New Roman" w:cs="Times New Roman"/>
          <w:szCs w:val="20"/>
        </w:rPr>
        <w:t>r</w:t>
      </w:r>
      <w:r w:rsidRPr="00C57AB3">
        <w:rPr>
          <w:rFonts w:eastAsia="Times New Roman" w:cs="Times New Roman"/>
          <w:szCs w:val="20"/>
        </w:rPr>
        <w:t xml:space="preserve">ule, except the </w:t>
      </w:r>
      <w:r w:rsidR="002A53E1">
        <w:rPr>
          <w:rFonts w:eastAsia="Times New Roman" w:cs="Times New Roman"/>
          <w:szCs w:val="20"/>
        </w:rPr>
        <w:t>O</w:t>
      </w:r>
      <w:r w:rsidRPr="00C57AB3">
        <w:rPr>
          <w:rFonts w:eastAsia="Times New Roman" w:cs="Times New Roman"/>
          <w:szCs w:val="20"/>
        </w:rPr>
        <w:t xml:space="preserve">uter </w:t>
      </w:r>
      <w:r w:rsidR="002A53E1">
        <w:rPr>
          <w:rFonts w:eastAsia="Times New Roman" w:cs="Times New Roman"/>
          <w:szCs w:val="20"/>
        </w:rPr>
        <w:t>C</w:t>
      </w:r>
      <w:r w:rsidRPr="00C57AB3">
        <w:rPr>
          <w:rFonts w:eastAsia="Times New Roman" w:cs="Times New Roman"/>
          <w:szCs w:val="20"/>
        </w:rPr>
        <w:t xml:space="preserve">ontinental </w:t>
      </w:r>
      <w:r w:rsidR="002A53E1">
        <w:rPr>
          <w:rFonts w:eastAsia="Times New Roman" w:cs="Times New Roman"/>
          <w:szCs w:val="20"/>
        </w:rPr>
        <w:t>S</w:t>
      </w:r>
      <w:r w:rsidRPr="00C57AB3">
        <w:rPr>
          <w:rFonts w:eastAsia="Times New Roman" w:cs="Times New Roman"/>
          <w:szCs w:val="20"/>
        </w:rPr>
        <w:t xml:space="preserve">helf sources, shall comply with this </w:t>
      </w:r>
      <w:r w:rsidR="0049474B">
        <w:rPr>
          <w:rFonts w:eastAsia="Times New Roman" w:cs="Times New Roman"/>
          <w:szCs w:val="20"/>
        </w:rPr>
        <w:t>r</w:t>
      </w:r>
      <w:r w:rsidRPr="00C57AB3">
        <w:rPr>
          <w:rFonts w:eastAsia="Times New Roman" w:cs="Times New Roman"/>
          <w:szCs w:val="20"/>
        </w:rPr>
        <w:t xml:space="preserve">ule on the date they become subject to the federal operating permit program as approved </w:t>
      </w:r>
      <w:r w:rsidR="005752A7">
        <w:rPr>
          <w:rFonts w:eastAsia="Times New Roman" w:cs="Times New Roman"/>
          <w:szCs w:val="20"/>
        </w:rPr>
        <w:t>by the E</w:t>
      </w:r>
      <w:r w:rsidR="002A53E1">
        <w:rPr>
          <w:rFonts w:eastAsia="Times New Roman" w:cs="Times New Roman"/>
          <w:szCs w:val="20"/>
        </w:rPr>
        <w:t xml:space="preserve">nvironmental </w:t>
      </w:r>
      <w:r w:rsidR="005752A7">
        <w:rPr>
          <w:rFonts w:eastAsia="Times New Roman" w:cs="Times New Roman"/>
          <w:szCs w:val="20"/>
        </w:rPr>
        <w:t>P</w:t>
      </w:r>
      <w:r w:rsidR="002A53E1">
        <w:rPr>
          <w:rFonts w:eastAsia="Times New Roman" w:cs="Times New Roman"/>
          <w:szCs w:val="20"/>
        </w:rPr>
        <w:t xml:space="preserve">rotection </w:t>
      </w:r>
      <w:r w:rsidR="005752A7">
        <w:rPr>
          <w:rFonts w:eastAsia="Times New Roman" w:cs="Times New Roman"/>
          <w:szCs w:val="20"/>
        </w:rPr>
        <w:t>A</w:t>
      </w:r>
      <w:r w:rsidR="002A53E1">
        <w:rPr>
          <w:rFonts w:eastAsia="Times New Roman" w:cs="Times New Roman"/>
          <w:szCs w:val="20"/>
        </w:rPr>
        <w:t>gency</w:t>
      </w:r>
      <w:r w:rsidR="005752A7">
        <w:rPr>
          <w:rFonts w:eastAsia="Times New Roman" w:cs="Times New Roman"/>
          <w:szCs w:val="20"/>
        </w:rPr>
        <w:t xml:space="preserve"> for the District. </w:t>
      </w:r>
      <w:r w:rsidRPr="00C57AB3">
        <w:rPr>
          <w:rFonts w:eastAsia="Times New Roman" w:cs="Times New Roman"/>
          <w:szCs w:val="20"/>
        </w:rPr>
        <w:t>All O</w:t>
      </w:r>
      <w:r w:rsidR="002A53E1">
        <w:rPr>
          <w:rFonts w:eastAsia="Times New Roman" w:cs="Times New Roman"/>
          <w:szCs w:val="20"/>
        </w:rPr>
        <w:t xml:space="preserve">uter </w:t>
      </w:r>
      <w:r w:rsidRPr="00C57AB3">
        <w:rPr>
          <w:rFonts w:eastAsia="Times New Roman" w:cs="Times New Roman"/>
          <w:szCs w:val="20"/>
        </w:rPr>
        <w:t>C</w:t>
      </w:r>
      <w:r w:rsidR="002A53E1">
        <w:rPr>
          <w:rFonts w:eastAsia="Times New Roman" w:cs="Times New Roman"/>
          <w:szCs w:val="20"/>
        </w:rPr>
        <w:t xml:space="preserve">ontinental </w:t>
      </w:r>
      <w:r w:rsidRPr="00C57AB3">
        <w:rPr>
          <w:rFonts w:eastAsia="Times New Roman" w:cs="Times New Roman"/>
          <w:szCs w:val="20"/>
        </w:rPr>
        <w:t>S</w:t>
      </w:r>
      <w:r w:rsidR="002A53E1">
        <w:rPr>
          <w:rFonts w:eastAsia="Times New Roman" w:cs="Times New Roman"/>
          <w:szCs w:val="20"/>
        </w:rPr>
        <w:t>helf</w:t>
      </w:r>
      <w:r w:rsidRPr="00C57AB3">
        <w:rPr>
          <w:rFonts w:eastAsia="Times New Roman" w:cs="Times New Roman"/>
          <w:szCs w:val="20"/>
        </w:rPr>
        <w:t xml:space="preserve"> sources shall comply with this </w:t>
      </w:r>
      <w:r w:rsidR="0049474B">
        <w:rPr>
          <w:rFonts w:eastAsia="Times New Roman" w:cs="Times New Roman"/>
          <w:szCs w:val="20"/>
        </w:rPr>
        <w:t>r</w:t>
      </w:r>
      <w:r w:rsidRPr="00C57AB3">
        <w:rPr>
          <w:rFonts w:eastAsia="Times New Roman" w:cs="Times New Roman"/>
          <w:szCs w:val="20"/>
        </w:rPr>
        <w:t>ule either on the E</w:t>
      </w:r>
      <w:r w:rsidR="002A53E1">
        <w:rPr>
          <w:rFonts w:eastAsia="Times New Roman" w:cs="Times New Roman"/>
          <w:szCs w:val="20"/>
        </w:rPr>
        <w:t xml:space="preserve">nvironmental </w:t>
      </w:r>
      <w:r w:rsidRPr="00C57AB3">
        <w:rPr>
          <w:rFonts w:eastAsia="Times New Roman" w:cs="Times New Roman"/>
          <w:szCs w:val="20"/>
        </w:rPr>
        <w:t>P</w:t>
      </w:r>
      <w:r w:rsidR="002A53E1">
        <w:rPr>
          <w:rFonts w:eastAsia="Times New Roman" w:cs="Times New Roman"/>
          <w:szCs w:val="20"/>
        </w:rPr>
        <w:t xml:space="preserve">rotection </w:t>
      </w:r>
      <w:r w:rsidRPr="00C57AB3">
        <w:rPr>
          <w:rFonts w:eastAsia="Times New Roman" w:cs="Times New Roman"/>
          <w:szCs w:val="20"/>
        </w:rPr>
        <w:t>A</w:t>
      </w:r>
      <w:r w:rsidR="002A53E1">
        <w:rPr>
          <w:rFonts w:eastAsia="Times New Roman" w:cs="Times New Roman"/>
          <w:szCs w:val="20"/>
        </w:rPr>
        <w:t>gency</w:t>
      </w:r>
      <w:r w:rsidRPr="00C57AB3">
        <w:rPr>
          <w:rFonts w:eastAsia="Times New Roman" w:cs="Times New Roman"/>
          <w:szCs w:val="20"/>
        </w:rPr>
        <w:t xml:space="preserve">'s approval date for this </w:t>
      </w:r>
      <w:r w:rsidR="0049474B">
        <w:rPr>
          <w:rFonts w:eastAsia="Times New Roman" w:cs="Times New Roman"/>
          <w:szCs w:val="20"/>
        </w:rPr>
        <w:t>r</w:t>
      </w:r>
      <w:r w:rsidRPr="00C57AB3">
        <w:rPr>
          <w:rFonts w:eastAsia="Times New Roman" w:cs="Times New Roman"/>
          <w:szCs w:val="20"/>
        </w:rPr>
        <w:t xml:space="preserve">ule or on the date </w:t>
      </w:r>
      <w:r w:rsidR="00E01C72">
        <w:rPr>
          <w:rFonts w:eastAsia="Times New Roman" w:cs="Times New Roman"/>
          <w:szCs w:val="20"/>
        </w:rPr>
        <w:t xml:space="preserve">the </w:t>
      </w:r>
      <w:r w:rsidRPr="00C57AB3">
        <w:rPr>
          <w:rFonts w:eastAsia="Times New Roman" w:cs="Times New Roman"/>
          <w:szCs w:val="20"/>
        </w:rPr>
        <w:t>E</w:t>
      </w:r>
      <w:r w:rsidR="002A53E1">
        <w:rPr>
          <w:rFonts w:eastAsia="Times New Roman" w:cs="Times New Roman"/>
          <w:szCs w:val="20"/>
        </w:rPr>
        <w:t xml:space="preserve">nvironmental </w:t>
      </w:r>
      <w:r w:rsidRPr="00C57AB3">
        <w:rPr>
          <w:rFonts w:eastAsia="Times New Roman" w:cs="Times New Roman"/>
          <w:szCs w:val="20"/>
        </w:rPr>
        <w:t>P</w:t>
      </w:r>
      <w:r w:rsidR="002A53E1">
        <w:rPr>
          <w:rFonts w:eastAsia="Times New Roman" w:cs="Times New Roman"/>
          <w:szCs w:val="20"/>
        </w:rPr>
        <w:t xml:space="preserve">rotection </w:t>
      </w:r>
      <w:r w:rsidRPr="00C57AB3">
        <w:rPr>
          <w:rFonts w:eastAsia="Times New Roman" w:cs="Times New Roman"/>
          <w:szCs w:val="20"/>
        </w:rPr>
        <w:t>A</w:t>
      </w:r>
      <w:r w:rsidR="002A53E1">
        <w:rPr>
          <w:rFonts w:eastAsia="Times New Roman" w:cs="Times New Roman"/>
          <w:szCs w:val="20"/>
        </w:rPr>
        <w:t>gency</w:t>
      </w:r>
      <w:r w:rsidRPr="00C57AB3">
        <w:rPr>
          <w:rFonts w:eastAsia="Times New Roman" w:cs="Times New Roman"/>
          <w:szCs w:val="20"/>
        </w:rPr>
        <w:t xml:space="preserve"> delegates the O</w:t>
      </w:r>
      <w:r w:rsidR="002A53E1">
        <w:rPr>
          <w:rFonts w:eastAsia="Times New Roman" w:cs="Times New Roman"/>
          <w:szCs w:val="20"/>
        </w:rPr>
        <w:t xml:space="preserve">uter </w:t>
      </w:r>
      <w:r w:rsidRPr="00C57AB3">
        <w:rPr>
          <w:rFonts w:eastAsia="Times New Roman" w:cs="Times New Roman"/>
          <w:szCs w:val="20"/>
        </w:rPr>
        <w:t>C</w:t>
      </w:r>
      <w:r w:rsidR="002A53E1">
        <w:rPr>
          <w:rFonts w:eastAsia="Times New Roman" w:cs="Times New Roman"/>
          <w:szCs w:val="20"/>
        </w:rPr>
        <w:t xml:space="preserve">ontinental </w:t>
      </w:r>
      <w:r w:rsidRPr="00C57AB3">
        <w:rPr>
          <w:rFonts w:eastAsia="Times New Roman" w:cs="Times New Roman"/>
          <w:szCs w:val="20"/>
        </w:rPr>
        <w:t>S</w:t>
      </w:r>
      <w:r w:rsidR="002A53E1">
        <w:rPr>
          <w:rFonts w:eastAsia="Times New Roman" w:cs="Times New Roman"/>
          <w:szCs w:val="20"/>
        </w:rPr>
        <w:t>helf</w:t>
      </w:r>
      <w:r w:rsidRPr="00C57AB3">
        <w:rPr>
          <w:rFonts w:eastAsia="Times New Roman" w:cs="Times New Roman"/>
          <w:szCs w:val="20"/>
        </w:rPr>
        <w:t xml:space="preserve"> program to the</w:t>
      </w:r>
      <w:r w:rsidR="005752A7">
        <w:rPr>
          <w:rFonts w:eastAsia="Times New Roman" w:cs="Times New Roman"/>
          <w:szCs w:val="20"/>
        </w:rPr>
        <w:t xml:space="preserve"> District, whichever is later. </w:t>
      </w:r>
      <w:r w:rsidRPr="00C57AB3">
        <w:rPr>
          <w:rFonts w:eastAsia="Times New Roman" w:cs="Times New Roman"/>
          <w:szCs w:val="20"/>
        </w:rPr>
        <w:t xml:space="preserve">Specific dates for compliance are provided in </w:t>
      </w:r>
      <w:r>
        <w:rPr>
          <w:rFonts w:eastAsia="Times New Roman" w:cs="Times New Roman"/>
          <w:szCs w:val="20"/>
        </w:rPr>
        <w:t xml:space="preserve">relevant sections of this </w:t>
      </w:r>
      <w:r w:rsidR="0049474B">
        <w:rPr>
          <w:rFonts w:eastAsia="Times New Roman" w:cs="Times New Roman"/>
          <w:szCs w:val="20"/>
        </w:rPr>
        <w:t>r</w:t>
      </w:r>
      <w:r>
        <w:rPr>
          <w:rFonts w:eastAsia="Times New Roman" w:cs="Times New Roman"/>
          <w:szCs w:val="20"/>
        </w:rPr>
        <w:t>ule.</w:t>
      </w:r>
    </w:p>
    <w:p w14:paraId="329D0F77" w14:textId="77777777" w:rsidR="00C57AB3" w:rsidRDefault="00C57AB3" w:rsidP="002A2C35">
      <w:pPr>
        <w:tabs>
          <w:tab w:val="left" w:pos="-720"/>
          <w:tab w:val="left" w:pos="0"/>
          <w:tab w:val="left" w:pos="720"/>
          <w:tab w:val="left" w:pos="1440"/>
          <w:tab w:val="left" w:pos="2160"/>
          <w:tab w:val="left" w:pos="2880"/>
        </w:tabs>
        <w:suppressAutoHyphens/>
        <w:ind w:left="1440"/>
        <w:rPr>
          <w:rFonts w:eastAsia="Times New Roman" w:cs="Times New Roman"/>
          <w:szCs w:val="20"/>
        </w:rPr>
      </w:pPr>
    </w:p>
    <w:p w14:paraId="43E05502" w14:textId="0797A2F0" w:rsidR="00C57AB3" w:rsidRPr="00C57AB3" w:rsidRDefault="00C57AB3" w:rsidP="002A2C35">
      <w:pPr>
        <w:numPr>
          <w:ilvl w:val="0"/>
          <w:numId w:val="10"/>
        </w:numPr>
        <w:tabs>
          <w:tab w:val="left" w:pos="-720"/>
          <w:tab w:val="left" w:pos="0"/>
          <w:tab w:val="left" w:pos="720"/>
          <w:tab w:val="left" w:pos="1440"/>
          <w:tab w:val="left" w:pos="2160"/>
          <w:tab w:val="left" w:pos="2880"/>
        </w:tabs>
        <w:suppressAutoHyphens/>
        <w:rPr>
          <w:rFonts w:eastAsia="Times New Roman" w:cs="Times New Roman"/>
          <w:b/>
          <w:szCs w:val="20"/>
        </w:rPr>
      </w:pPr>
      <w:r w:rsidRPr="00C57AB3">
        <w:rPr>
          <w:rFonts w:eastAsia="Times New Roman" w:cs="Times New Roman"/>
          <w:b/>
          <w:szCs w:val="20"/>
        </w:rPr>
        <w:t xml:space="preserve">Effective Date of Rule </w:t>
      </w:r>
    </w:p>
    <w:p w14:paraId="1029FC68" w14:textId="77777777" w:rsidR="00C57AB3" w:rsidRPr="00C57AB3" w:rsidRDefault="00C57AB3" w:rsidP="002A2C35">
      <w:pPr>
        <w:tabs>
          <w:tab w:val="left" w:pos="-720"/>
          <w:tab w:val="left" w:pos="0"/>
          <w:tab w:val="left" w:pos="720"/>
          <w:tab w:val="left" w:pos="1440"/>
          <w:tab w:val="left" w:pos="2160"/>
          <w:tab w:val="left" w:pos="2880"/>
        </w:tabs>
        <w:suppressAutoHyphens/>
        <w:rPr>
          <w:rFonts w:eastAsia="Times New Roman" w:cs="Times New Roman"/>
          <w:szCs w:val="20"/>
        </w:rPr>
      </w:pPr>
    </w:p>
    <w:p w14:paraId="6E73B69C" w14:textId="19DE9F4D" w:rsidR="00C57AB3" w:rsidRDefault="00C57AB3" w:rsidP="002A53E1">
      <w:pPr>
        <w:tabs>
          <w:tab w:val="left" w:pos="-720"/>
          <w:tab w:val="left" w:pos="0"/>
          <w:tab w:val="left" w:pos="720"/>
          <w:tab w:val="left" w:pos="1440"/>
          <w:tab w:val="left" w:pos="2160"/>
          <w:tab w:val="left" w:pos="2880"/>
        </w:tabs>
        <w:suppressAutoHyphens/>
        <w:ind w:left="720"/>
        <w:rPr>
          <w:rFonts w:eastAsia="Times New Roman" w:cs="Times New Roman"/>
          <w:szCs w:val="20"/>
        </w:rPr>
      </w:pPr>
      <w:r w:rsidRPr="00C57AB3">
        <w:rPr>
          <w:rFonts w:eastAsia="Times New Roman" w:cs="Times New Roman"/>
          <w:szCs w:val="20"/>
        </w:rPr>
        <w:t xml:space="preserve">The requirements of this </w:t>
      </w:r>
      <w:r w:rsidR="0049474B">
        <w:rPr>
          <w:rFonts w:eastAsia="Times New Roman" w:cs="Times New Roman"/>
          <w:szCs w:val="20"/>
        </w:rPr>
        <w:t>r</w:t>
      </w:r>
      <w:r w:rsidRPr="00C57AB3">
        <w:rPr>
          <w:rFonts w:eastAsia="Times New Roman" w:cs="Times New Roman"/>
          <w:szCs w:val="20"/>
        </w:rPr>
        <w:t xml:space="preserve">ule shall become effective on the date of approval by </w:t>
      </w:r>
      <w:r w:rsidR="00E01C72">
        <w:rPr>
          <w:rFonts w:eastAsia="Times New Roman" w:cs="Times New Roman"/>
          <w:szCs w:val="20"/>
        </w:rPr>
        <w:t xml:space="preserve">the </w:t>
      </w:r>
      <w:r w:rsidRPr="00C57AB3">
        <w:rPr>
          <w:rFonts w:eastAsia="Times New Roman" w:cs="Times New Roman"/>
          <w:szCs w:val="20"/>
        </w:rPr>
        <w:t>E</w:t>
      </w:r>
      <w:r w:rsidR="002A53E1">
        <w:rPr>
          <w:rFonts w:eastAsia="Times New Roman" w:cs="Times New Roman"/>
          <w:szCs w:val="20"/>
        </w:rPr>
        <w:t xml:space="preserve">nvironmental </w:t>
      </w:r>
      <w:r w:rsidRPr="00C57AB3">
        <w:rPr>
          <w:rFonts w:eastAsia="Times New Roman" w:cs="Times New Roman"/>
          <w:szCs w:val="20"/>
        </w:rPr>
        <w:t>P</w:t>
      </w:r>
      <w:r w:rsidR="002A53E1">
        <w:rPr>
          <w:rFonts w:eastAsia="Times New Roman" w:cs="Times New Roman"/>
          <w:szCs w:val="20"/>
        </w:rPr>
        <w:t xml:space="preserve">rotection </w:t>
      </w:r>
      <w:r w:rsidRPr="00C57AB3">
        <w:rPr>
          <w:rFonts w:eastAsia="Times New Roman" w:cs="Times New Roman"/>
          <w:szCs w:val="20"/>
        </w:rPr>
        <w:t>A</w:t>
      </w:r>
      <w:r w:rsidR="002A53E1">
        <w:rPr>
          <w:rFonts w:eastAsia="Times New Roman" w:cs="Times New Roman"/>
          <w:szCs w:val="20"/>
        </w:rPr>
        <w:t>gency</w:t>
      </w:r>
      <w:r w:rsidRPr="00C57AB3">
        <w:rPr>
          <w:rFonts w:eastAsia="Times New Roman" w:cs="Times New Roman"/>
          <w:szCs w:val="20"/>
        </w:rPr>
        <w:t>.</w:t>
      </w:r>
    </w:p>
    <w:p w14:paraId="10CC1280" w14:textId="75997DE6" w:rsidR="009D6872" w:rsidRPr="00C57AB3" w:rsidRDefault="009D6872" w:rsidP="00DF173B">
      <w:pPr>
        <w:tabs>
          <w:tab w:val="left" w:pos="-720"/>
          <w:tab w:val="left" w:pos="0"/>
          <w:tab w:val="left" w:pos="720"/>
          <w:tab w:val="left" w:pos="1440"/>
          <w:tab w:val="left" w:pos="2160"/>
          <w:tab w:val="left" w:pos="2880"/>
        </w:tabs>
        <w:suppressAutoHyphens/>
        <w:rPr>
          <w:rFonts w:eastAsia="Times New Roman" w:cs="Times New Roman"/>
          <w:szCs w:val="20"/>
        </w:rPr>
      </w:pPr>
      <w:bookmarkStart w:id="0" w:name="_GoBack"/>
      <w:bookmarkEnd w:id="0"/>
    </w:p>
    <w:sectPr w:rsidR="009D6872" w:rsidRPr="00C57AB3" w:rsidSect="008D2EF3">
      <w:headerReference w:type="default" r:id="rId8"/>
      <w:footerReference w:type="default" r:id="rId9"/>
      <w:pgSz w:w="12240" w:h="15840" w:code="1"/>
      <w:pgMar w:top="1440" w:right="1440" w:bottom="72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91428" w14:textId="77777777" w:rsidR="009A2831" w:rsidRDefault="009A2831" w:rsidP="00C75ECF">
      <w:r>
        <w:separator/>
      </w:r>
    </w:p>
  </w:endnote>
  <w:endnote w:type="continuationSeparator" w:id="0">
    <w:p w14:paraId="07995861" w14:textId="77777777" w:rsidR="009A2831" w:rsidRDefault="009A2831" w:rsidP="00C75ECF">
      <w:r>
        <w:continuationSeparator/>
      </w:r>
    </w:p>
  </w:endnote>
  <w:endnote w:type="continuationNotice" w:id="1">
    <w:p w14:paraId="54788078" w14:textId="77777777" w:rsidR="009A2831" w:rsidRDefault="009A28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D334A" w14:textId="77777777" w:rsidR="003E153A" w:rsidRPr="00B61073" w:rsidRDefault="003E153A" w:rsidP="003E153A">
    <w:pPr>
      <w:pStyle w:val="Footer"/>
    </w:pPr>
  </w:p>
  <w:p w14:paraId="64D59026" w14:textId="71FD5A50" w:rsidR="003E153A" w:rsidRDefault="003E153A" w:rsidP="003E153A">
    <w:pPr>
      <w:pStyle w:val="Footer"/>
    </w:pPr>
    <w:r>
      <w:t xml:space="preserve">Santa Barbara County APCD Rule </w:t>
    </w:r>
    <w:r w:rsidR="000C0F65">
      <w:t>1304</w:t>
    </w:r>
    <w:r>
      <w:tab/>
    </w:r>
    <w:r w:rsidR="000C0F65">
      <w:t>1304</w:t>
    </w:r>
    <w:r>
      <w:t xml:space="preserve"> - </w:t>
    </w:r>
    <w:r>
      <w:rPr>
        <w:rStyle w:val="PageNumber"/>
      </w:rPr>
      <w:fldChar w:fldCharType="begin"/>
    </w:r>
    <w:r>
      <w:rPr>
        <w:rStyle w:val="PageNumber"/>
      </w:rPr>
      <w:instrText xml:space="preserve"> PAGE </w:instrText>
    </w:r>
    <w:r>
      <w:rPr>
        <w:rStyle w:val="PageNumber"/>
      </w:rPr>
      <w:fldChar w:fldCharType="separate"/>
    </w:r>
    <w:r w:rsidR="00DF173B">
      <w:rPr>
        <w:rStyle w:val="PageNumber"/>
        <w:noProof/>
      </w:rPr>
      <w:t>8</w:t>
    </w:r>
    <w:r>
      <w:rPr>
        <w:rStyle w:val="PageNumber"/>
      </w:rPr>
      <w:fldChar w:fldCharType="end"/>
    </w:r>
    <w:r>
      <w:rPr>
        <w:rStyle w:val="PageNumber"/>
      </w:rPr>
      <w:tab/>
    </w:r>
    <w:r w:rsidR="00D33EFE">
      <w:rPr>
        <w:rStyle w:val="PageNumber"/>
      </w:rPr>
      <w:t>October 18</w:t>
    </w:r>
    <w:r w:rsidR="006F0C75">
      <w:rPr>
        <w:rStyle w:val="PageNumber"/>
      </w:rPr>
      <w:t>, 2018</w:t>
    </w:r>
  </w:p>
  <w:p w14:paraId="7007DBB7" w14:textId="77777777" w:rsidR="003E153A" w:rsidRDefault="003E153A" w:rsidP="003E15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CA8734" w14:textId="77777777" w:rsidR="009A2831" w:rsidRDefault="009A2831" w:rsidP="00C75ECF">
      <w:r>
        <w:separator/>
      </w:r>
    </w:p>
  </w:footnote>
  <w:footnote w:type="continuationSeparator" w:id="0">
    <w:p w14:paraId="1014B41F" w14:textId="77777777" w:rsidR="009A2831" w:rsidRDefault="009A2831" w:rsidP="00C75ECF">
      <w:r>
        <w:continuationSeparator/>
      </w:r>
    </w:p>
  </w:footnote>
  <w:footnote w:type="continuationNotice" w:id="1">
    <w:p w14:paraId="3B60312A" w14:textId="77777777" w:rsidR="009A2831" w:rsidRDefault="009A283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7ADC2" w14:textId="0AF77692" w:rsidR="004A2716" w:rsidRPr="004A2716" w:rsidRDefault="004A2716" w:rsidP="004A2716">
    <w:pPr>
      <w:pStyle w:val="Header"/>
      <w:jc w:val="center"/>
      <w:rPr>
        <w:color w:val="FF0000"/>
      </w:rPr>
    </w:pPr>
  </w:p>
  <w:p w14:paraId="77E0EFCF" w14:textId="77777777" w:rsidR="00FF3584" w:rsidRDefault="00FF358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2DF"/>
    <w:multiLevelType w:val="hybridMultilevel"/>
    <w:tmpl w:val="B7024AB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D52C51"/>
    <w:multiLevelType w:val="multilevel"/>
    <w:tmpl w:val="7842E59A"/>
    <w:styleLink w:val="Rule"/>
    <w:lvl w:ilvl="0">
      <w:start w:val="1"/>
      <w:numFmt w:val="upperLetter"/>
      <w:lvlText w:val="%1."/>
      <w:lvlJc w:val="left"/>
      <w:pPr>
        <w:ind w:left="720" w:hanging="720"/>
      </w:pPr>
      <w:rPr>
        <w:rFonts w:hint="default"/>
        <w:b/>
      </w:rPr>
    </w:lvl>
    <w:lvl w:ilvl="1">
      <w:start w:val="1"/>
      <w:numFmt w:val="decimal"/>
      <w:lvlText w:val="%2."/>
      <w:lvlJc w:val="left"/>
      <w:pPr>
        <w:ind w:left="1440" w:hanging="720"/>
      </w:pPr>
      <w:rPr>
        <w:rFonts w:hint="default"/>
      </w:rPr>
    </w:lvl>
    <w:lvl w:ilvl="2">
      <w:start w:val="1"/>
      <w:numFmt w:val="lowerLetter"/>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EAA327F"/>
    <w:multiLevelType w:val="multilevel"/>
    <w:tmpl w:val="7842E59A"/>
    <w:numStyleLink w:val="Rule"/>
  </w:abstractNum>
  <w:abstractNum w:abstractNumId="3" w15:restartNumberingAfterBreak="0">
    <w:nsid w:val="133C265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5F21180"/>
    <w:multiLevelType w:val="hybridMultilevel"/>
    <w:tmpl w:val="3796DAF2"/>
    <w:lvl w:ilvl="0" w:tplc="247605BC">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0BD2D01"/>
    <w:multiLevelType w:val="hybridMultilevel"/>
    <w:tmpl w:val="671AEA46"/>
    <w:lvl w:ilvl="0" w:tplc="C3A890A4">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 w15:restartNumberingAfterBreak="0">
    <w:nsid w:val="26CE5A3F"/>
    <w:multiLevelType w:val="hybridMultilevel"/>
    <w:tmpl w:val="C5106F0E"/>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A8B44F1"/>
    <w:multiLevelType w:val="multilevel"/>
    <w:tmpl w:val="B44C609E"/>
    <w:lvl w:ilvl="0">
      <w:start w:val="1"/>
      <w:numFmt w:val="upperLetter"/>
      <w:lvlText w:val="%1."/>
      <w:lvlJc w:val="left"/>
      <w:pPr>
        <w:ind w:left="720" w:hanging="720"/>
      </w:pPr>
      <w:rPr>
        <w:rFonts w:hint="default"/>
        <w:b/>
        <w:i w:val="0"/>
      </w:rPr>
    </w:lvl>
    <w:lvl w:ilvl="1">
      <w:start w:val="1"/>
      <w:numFmt w:val="decimal"/>
      <w:lvlText w:val="%2."/>
      <w:lvlJc w:val="left"/>
      <w:pPr>
        <w:ind w:left="1440" w:hanging="720"/>
      </w:pPr>
      <w:rPr>
        <w:rFonts w:hint="default"/>
        <w:b w:val="0"/>
        <w:i w:val="0"/>
      </w:rPr>
    </w:lvl>
    <w:lvl w:ilvl="2">
      <w:start w:val="1"/>
      <w:numFmt w:val="lowerLetter"/>
      <w:lvlText w:val="%3."/>
      <w:lvlJc w:val="right"/>
      <w:pPr>
        <w:ind w:left="1800" w:hanging="180"/>
      </w:pPr>
      <w:rPr>
        <w:rFonts w:hint="default"/>
        <w:b w:val="0"/>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2DD16A02"/>
    <w:multiLevelType w:val="multilevel"/>
    <w:tmpl w:val="C352D65E"/>
    <w:lvl w:ilvl="0">
      <w:start w:val="4"/>
      <w:numFmt w:val="upperLetter"/>
      <w:lvlText w:val="%1."/>
      <w:lvlJc w:val="left"/>
      <w:pPr>
        <w:tabs>
          <w:tab w:val="num" w:pos="720"/>
        </w:tabs>
        <w:ind w:left="720" w:hanging="720"/>
      </w:pPr>
      <w:rPr>
        <w:rFonts w:hint="default"/>
        <w:b/>
        <w:i w:val="0"/>
      </w:rPr>
    </w:lvl>
    <w:lvl w:ilvl="1">
      <w:start w:val="1"/>
      <w:numFmt w:val="decimal"/>
      <w:lvlText w:val="%2."/>
      <w:lvlJc w:val="left"/>
      <w:pPr>
        <w:tabs>
          <w:tab w:val="num" w:pos="1440"/>
        </w:tabs>
        <w:ind w:left="1440" w:hanging="720"/>
      </w:pPr>
      <w:rPr>
        <w:rFonts w:hint="default"/>
        <w:b w:val="0"/>
        <w:i w:val="0"/>
      </w:rPr>
    </w:lvl>
    <w:lvl w:ilvl="2">
      <w:start w:val="1"/>
      <w:numFmt w:val="lowerLetter"/>
      <w:lvlText w:val="%3."/>
      <w:lvlJc w:val="left"/>
      <w:pPr>
        <w:tabs>
          <w:tab w:val="num" w:pos="2160"/>
        </w:tabs>
        <w:ind w:left="2160" w:hanging="720"/>
      </w:pPr>
      <w:rPr>
        <w:rFonts w:hint="default"/>
        <w:b w:val="0"/>
      </w:rPr>
    </w:lvl>
    <w:lvl w:ilvl="3">
      <w:start w:val="1"/>
      <w:numFmt w:val="decimal"/>
      <w:lvlText w:val="%4)"/>
      <w:lvlJc w:val="left"/>
      <w:pPr>
        <w:tabs>
          <w:tab w:val="num" w:pos="2160"/>
        </w:tabs>
        <w:ind w:left="2880" w:hanging="720"/>
      </w:pPr>
      <w:rPr>
        <w:rFonts w:hint="default"/>
        <w:b w:val="0"/>
      </w:rPr>
    </w:lvl>
    <w:lvl w:ilvl="4">
      <w:start w:val="1"/>
      <w:numFmt w:val="lowerLetter"/>
      <w:lvlText w:val="%5)"/>
      <w:lvlJc w:val="left"/>
      <w:pPr>
        <w:tabs>
          <w:tab w:val="num" w:pos="2880"/>
        </w:tabs>
        <w:ind w:left="3600" w:hanging="720"/>
      </w:pPr>
      <w:rPr>
        <w:rFonts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346C5BDD"/>
    <w:multiLevelType w:val="hybridMultilevel"/>
    <w:tmpl w:val="B0B838E2"/>
    <w:lvl w:ilvl="0" w:tplc="9E42E6A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7545F38"/>
    <w:multiLevelType w:val="multilevel"/>
    <w:tmpl w:val="A57AC692"/>
    <w:lvl w:ilvl="0">
      <w:start w:val="4"/>
      <w:numFmt w:val="upperLetter"/>
      <w:lvlText w:val="%1."/>
      <w:lvlJc w:val="left"/>
      <w:pPr>
        <w:tabs>
          <w:tab w:val="num" w:pos="720"/>
        </w:tabs>
        <w:ind w:left="720" w:hanging="720"/>
      </w:pPr>
      <w:rPr>
        <w:rFonts w:hint="default"/>
        <w:b/>
        <w:i w:val="0"/>
      </w:rPr>
    </w:lvl>
    <w:lvl w:ilvl="1">
      <w:start w:val="1"/>
      <w:numFmt w:val="decimal"/>
      <w:lvlText w:val="%2."/>
      <w:lvlJc w:val="left"/>
      <w:pPr>
        <w:tabs>
          <w:tab w:val="num" w:pos="1440"/>
        </w:tabs>
        <w:ind w:left="1440" w:hanging="720"/>
      </w:pPr>
      <w:rPr>
        <w:rFonts w:hint="default"/>
        <w:b w:val="0"/>
        <w:i w:val="0"/>
      </w:rPr>
    </w:lvl>
    <w:lvl w:ilvl="2">
      <w:start w:val="1"/>
      <w:numFmt w:val="lowerLetter"/>
      <w:lvlText w:val="%3."/>
      <w:lvlJc w:val="left"/>
      <w:pPr>
        <w:tabs>
          <w:tab w:val="num" w:pos="1440"/>
        </w:tabs>
        <w:ind w:left="1440" w:hanging="72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38990B58"/>
    <w:multiLevelType w:val="hybridMultilevel"/>
    <w:tmpl w:val="1F601832"/>
    <w:lvl w:ilvl="0" w:tplc="3446CA36">
      <w:start w:val="1"/>
      <w:numFmt w:val="decimal"/>
      <w:lvlText w:val="%1."/>
      <w:lvlJc w:val="left"/>
      <w:pPr>
        <w:ind w:left="1440" w:hanging="720"/>
      </w:pPr>
      <w:rPr>
        <w:rFonts w:hint="default"/>
      </w:rPr>
    </w:lvl>
    <w:lvl w:ilvl="1" w:tplc="8D405E7C">
      <w:start w:val="1"/>
      <w:numFmt w:val="lowerLetter"/>
      <w:lvlText w:val="%2."/>
      <w:lvlJc w:val="left"/>
      <w:pPr>
        <w:ind w:left="1800" w:hanging="360"/>
      </w:pPr>
      <w:rPr>
        <w:b w:val="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C93F47"/>
    <w:multiLevelType w:val="hybridMultilevel"/>
    <w:tmpl w:val="74869A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ADB1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CDB454B"/>
    <w:multiLevelType w:val="hybridMultilevel"/>
    <w:tmpl w:val="248464EC"/>
    <w:lvl w:ilvl="0" w:tplc="C3FC56E6">
      <w:start w:val="1"/>
      <w:numFmt w:val="upperLetter"/>
      <w:lvlText w:val="%1."/>
      <w:lvlJc w:val="left"/>
      <w:pPr>
        <w:ind w:left="1080" w:hanging="72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6F4D2D"/>
    <w:multiLevelType w:val="multilevel"/>
    <w:tmpl w:val="7842E59A"/>
    <w:lvl w:ilvl="0">
      <w:start w:val="1"/>
      <w:numFmt w:val="upperLetter"/>
      <w:lvlText w:val="%1."/>
      <w:lvlJc w:val="left"/>
      <w:pPr>
        <w:ind w:left="720" w:hanging="720"/>
      </w:pPr>
      <w:rPr>
        <w:rFonts w:hint="default"/>
        <w:b/>
      </w:rPr>
    </w:lvl>
    <w:lvl w:ilvl="1">
      <w:start w:val="1"/>
      <w:numFmt w:val="decimal"/>
      <w:lvlText w:val="%2."/>
      <w:lvlJc w:val="left"/>
      <w:pPr>
        <w:ind w:left="1440" w:hanging="720"/>
      </w:pPr>
      <w:rPr>
        <w:rFonts w:hint="default"/>
      </w:rPr>
    </w:lvl>
    <w:lvl w:ilvl="2">
      <w:start w:val="1"/>
      <w:numFmt w:val="lowerLetter"/>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594C0254"/>
    <w:multiLevelType w:val="multilevel"/>
    <w:tmpl w:val="B44C609E"/>
    <w:lvl w:ilvl="0">
      <w:start w:val="1"/>
      <w:numFmt w:val="upperLetter"/>
      <w:lvlText w:val="%1."/>
      <w:lvlJc w:val="left"/>
      <w:pPr>
        <w:ind w:left="720" w:hanging="720"/>
      </w:pPr>
      <w:rPr>
        <w:rFonts w:hint="default"/>
        <w:b/>
        <w:i w:val="0"/>
      </w:rPr>
    </w:lvl>
    <w:lvl w:ilvl="1">
      <w:start w:val="1"/>
      <w:numFmt w:val="decimal"/>
      <w:lvlText w:val="%2."/>
      <w:lvlJc w:val="left"/>
      <w:pPr>
        <w:ind w:left="1440" w:hanging="720"/>
      </w:pPr>
      <w:rPr>
        <w:rFonts w:hint="default"/>
        <w:b w:val="0"/>
        <w:i w:val="0"/>
      </w:rPr>
    </w:lvl>
    <w:lvl w:ilvl="2">
      <w:start w:val="1"/>
      <w:numFmt w:val="lowerLetter"/>
      <w:lvlText w:val="%3."/>
      <w:lvlJc w:val="right"/>
      <w:pPr>
        <w:ind w:left="1800" w:hanging="180"/>
      </w:pPr>
      <w:rPr>
        <w:rFonts w:hint="default"/>
        <w:b w:val="0"/>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5AC464A5"/>
    <w:multiLevelType w:val="hybridMultilevel"/>
    <w:tmpl w:val="0BC24F92"/>
    <w:lvl w:ilvl="0" w:tplc="BEDA6BC6">
      <w:start w:val="400"/>
      <w:numFmt w:val="bullet"/>
      <w:lvlText w:val=""/>
      <w:lvlJc w:val="left"/>
      <w:pPr>
        <w:ind w:left="615" w:hanging="360"/>
      </w:pPr>
      <w:rPr>
        <w:rFonts w:ascii="Wingdings" w:eastAsia="Times New Roman" w:hAnsi="Wingdings" w:cs="Times New Roman" w:hint="default"/>
        <w:color w:val="000000" w:themeColor="text1"/>
      </w:rPr>
    </w:lvl>
    <w:lvl w:ilvl="1" w:tplc="04090003" w:tentative="1">
      <w:start w:val="1"/>
      <w:numFmt w:val="bullet"/>
      <w:lvlText w:val="o"/>
      <w:lvlJc w:val="left"/>
      <w:pPr>
        <w:ind w:left="1335" w:hanging="360"/>
      </w:pPr>
      <w:rPr>
        <w:rFonts w:ascii="Courier New" w:hAnsi="Courier New" w:cs="Courier New" w:hint="default"/>
      </w:rPr>
    </w:lvl>
    <w:lvl w:ilvl="2" w:tplc="04090005" w:tentative="1">
      <w:start w:val="1"/>
      <w:numFmt w:val="bullet"/>
      <w:lvlText w:val=""/>
      <w:lvlJc w:val="left"/>
      <w:pPr>
        <w:ind w:left="2055" w:hanging="360"/>
      </w:pPr>
      <w:rPr>
        <w:rFonts w:ascii="Wingdings" w:hAnsi="Wingdings" w:hint="default"/>
      </w:rPr>
    </w:lvl>
    <w:lvl w:ilvl="3" w:tplc="04090001" w:tentative="1">
      <w:start w:val="1"/>
      <w:numFmt w:val="bullet"/>
      <w:lvlText w:val=""/>
      <w:lvlJc w:val="left"/>
      <w:pPr>
        <w:ind w:left="2775" w:hanging="360"/>
      </w:pPr>
      <w:rPr>
        <w:rFonts w:ascii="Symbol" w:hAnsi="Symbol" w:hint="default"/>
      </w:rPr>
    </w:lvl>
    <w:lvl w:ilvl="4" w:tplc="04090003" w:tentative="1">
      <w:start w:val="1"/>
      <w:numFmt w:val="bullet"/>
      <w:lvlText w:val="o"/>
      <w:lvlJc w:val="left"/>
      <w:pPr>
        <w:ind w:left="3495" w:hanging="360"/>
      </w:pPr>
      <w:rPr>
        <w:rFonts w:ascii="Courier New" w:hAnsi="Courier New" w:cs="Courier New" w:hint="default"/>
      </w:rPr>
    </w:lvl>
    <w:lvl w:ilvl="5" w:tplc="04090005" w:tentative="1">
      <w:start w:val="1"/>
      <w:numFmt w:val="bullet"/>
      <w:lvlText w:val=""/>
      <w:lvlJc w:val="left"/>
      <w:pPr>
        <w:ind w:left="4215" w:hanging="360"/>
      </w:pPr>
      <w:rPr>
        <w:rFonts w:ascii="Wingdings" w:hAnsi="Wingdings" w:hint="default"/>
      </w:rPr>
    </w:lvl>
    <w:lvl w:ilvl="6" w:tplc="04090001" w:tentative="1">
      <w:start w:val="1"/>
      <w:numFmt w:val="bullet"/>
      <w:lvlText w:val=""/>
      <w:lvlJc w:val="left"/>
      <w:pPr>
        <w:ind w:left="4935" w:hanging="360"/>
      </w:pPr>
      <w:rPr>
        <w:rFonts w:ascii="Symbol" w:hAnsi="Symbol" w:hint="default"/>
      </w:rPr>
    </w:lvl>
    <w:lvl w:ilvl="7" w:tplc="04090003" w:tentative="1">
      <w:start w:val="1"/>
      <w:numFmt w:val="bullet"/>
      <w:lvlText w:val="o"/>
      <w:lvlJc w:val="left"/>
      <w:pPr>
        <w:ind w:left="5655" w:hanging="360"/>
      </w:pPr>
      <w:rPr>
        <w:rFonts w:ascii="Courier New" w:hAnsi="Courier New" w:cs="Courier New" w:hint="default"/>
      </w:rPr>
    </w:lvl>
    <w:lvl w:ilvl="8" w:tplc="04090005" w:tentative="1">
      <w:start w:val="1"/>
      <w:numFmt w:val="bullet"/>
      <w:lvlText w:val=""/>
      <w:lvlJc w:val="left"/>
      <w:pPr>
        <w:ind w:left="6375" w:hanging="360"/>
      </w:pPr>
      <w:rPr>
        <w:rFonts w:ascii="Wingdings" w:hAnsi="Wingdings" w:hint="default"/>
      </w:rPr>
    </w:lvl>
  </w:abstractNum>
  <w:abstractNum w:abstractNumId="18" w15:restartNumberingAfterBreak="0">
    <w:nsid w:val="628C5FAE"/>
    <w:multiLevelType w:val="hybridMultilevel"/>
    <w:tmpl w:val="C56A0E9A"/>
    <w:lvl w:ilvl="0" w:tplc="32CC2826">
      <w:start w:val="3"/>
      <w:numFmt w:val="upperLetter"/>
      <w:lvlText w:val="%1."/>
      <w:lvlJc w:val="left"/>
      <w:pPr>
        <w:tabs>
          <w:tab w:val="num" w:pos="720"/>
        </w:tabs>
        <w:ind w:left="720" w:hanging="72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B2D5F8F"/>
    <w:multiLevelType w:val="multilevel"/>
    <w:tmpl w:val="7842E59A"/>
    <w:numStyleLink w:val="Rule"/>
  </w:abstractNum>
  <w:num w:numId="1">
    <w:abstractNumId w:val="0"/>
  </w:num>
  <w:num w:numId="2">
    <w:abstractNumId w:val="9"/>
  </w:num>
  <w:num w:numId="3">
    <w:abstractNumId w:val="11"/>
  </w:num>
  <w:num w:numId="4">
    <w:abstractNumId w:val="6"/>
  </w:num>
  <w:num w:numId="5">
    <w:abstractNumId w:val="12"/>
  </w:num>
  <w:num w:numId="6">
    <w:abstractNumId w:val="19"/>
    <w:lvlOverride w:ilvl="0">
      <w:lvl w:ilvl="0">
        <w:start w:val="1"/>
        <w:numFmt w:val="upperLetter"/>
        <w:lvlText w:val="%1."/>
        <w:lvlJc w:val="left"/>
        <w:pPr>
          <w:ind w:left="720" w:hanging="720"/>
        </w:pPr>
        <w:rPr>
          <w:rFonts w:hint="default"/>
        </w:rPr>
      </w:lvl>
    </w:lvlOverride>
    <w:lvlOverride w:ilvl="1">
      <w:lvl w:ilvl="1">
        <w:start w:val="1"/>
        <w:numFmt w:val="decimal"/>
        <w:lvlText w:val="%2."/>
        <w:lvlJc w:val="left"/>
        <w:pPr>
          <w:ind w:left="1440" w:hanging="720"/>
        </w:pPr>
        <w:rPr>
          <w:rFonts w:hint="default"/>
        </w:rPr>
      </w:lvl>
    </w:lvlOverride>
    <w:lvlOverride w:ilvl="2">
      <w:lvl w:ilvl="2">
        <w:start w:val="1"/>
        <w:numFmt w:val="lowerLetter"/>
        <w:lvlText w:val="%3."/>
        <w:lvlJc w:val="right"/>
        <w:pPr>
          <w:ind w:left="1800" w:hanging="180"/>
        </w:pPr>
      </w:lvl>
    </w:lvlOverride>
    <w:lvlOverride w:ilvl="3">
      <w:lvl w:ilvl="3">
        <w:start w:val="1"/>
        <w:numFmt w:val="lowerRoman"/>
        <w:lvlText w:val="%4."/>
        <w:lvlJc w:val="left"/>
        <w:pPr>
          <w:ind w:left="2520" w:hanging="360"/>
        </w:pPr>
      </w:lvl>
    </w:lvlOverride>
    <w:lvlOverride w:ilvl="4">
      <w:lvl w:ilvl="4">
        <w:start w:val="1"/>
        <w:numFmt w:val="lowerLetter"/>
        <w:lvlText w:val="%5."/>
        <w:lvlJc w:val="left"/>
        <w:pPr>
          <w:ind w:left="3240" w:hanging="360"/>
        </w:pPr>
      </w:lvl>
    </w:lvlOverride>
    <w:lvlOverride w:ilvl="5">
      <w:lvl w:ilvl="5">
        <w:start w:val="1"/>
        <w:numFmt w:val="lowerRoman"/>
        <w:lvlText w:val="%6."/>
        <w:lvlJc w:val="right"/>
        <w:pPr>
          <w:ind w:left="3960" w:hanging="180"/>
        </w:pPr>
      </w:lvl>
    </w:lvlOverride>
    <w:lvlOverride w:ilvl="6">
      <w:lvl w:ilvl="6">
        <w:start w:val="1"/>
        <w:numFmt w:val="decimal"/>
        <w:lvlText w:val="%7."/>
        <w:lvlJc w:val="left"/>
        <w:pPr>
          <w:ind w:left="4680" w:hanging="360"/>
        </w:pPr>
      </w:lvl>
    </w:lvlOverride>
    <w:lvlOverride w:ilvl="7">
      <w:lvl w:ilvl="7">
        <w:start w:val="1"/>
        <w:numFmt w:val="lowerLetter"/>
        <w:lvlText w:val="%8."/>
        <w:lvlJc w:val="left"/>
        <w:pPr>
          <w:ind w:left="5400" w:hanging="360"/>
        </w:pPr>
      </w:lvl>
    </w:lvlOverride>
    <w:lvlOverride w:ilvl="8">
      <w:lvl w:ilvl="8">
        <w:start w:val="1"/>
        <w:numFmt w:val="lowerRoman"/>
        <w:lvlText w:val="%9."/>
        <w:lvlJc w:val="right"/>
        <w:pPr>
          <w:ind w:left="6120" w:hanging="180"/>
        </w:pPr>
      </w:lvl>
    </w:lvlOverride>
  </w:num>
  <w:num w:numId="7">
    <w:abstractNumId w:val="14"/>
  </w:num>
  <w:num w:numId="8">
    <w:abstractNumId w:val="1"/>
  </w:num>
  <w:num w:numId="9">
    <w:abstractNumId w:val="3"/>
  </w:num>
  <w:num w:numId="10">
    <w:abstractNumId w:val="2"/>
    <w:lvlOverride w:ilvl="0">
      <w:lvl w:ilvl="0">
        <w:start w:val="1"/>
        <w:numFmt w:val="upperLetter"/>
        <w:lvlText w:val="%1."/>
        <w:lvlJc w:val="left"/>
        <w:pPr>
          <w:ind w:left="720" w:hanging="720"/>
        </w:pPr>
        <w:rPr>
          <w:rFonts w:hint="default"/>
          <w:b/>
        </w:rPr>
      </w:lvl>
    </w:lvlOverride>
    <w:lvlOverride w:ilvl="1">
      <w:lvl w:ilvl="1">
        <w:start w:val="1"/>
        <w:numFmt w:val="decimal"/>
        <w:lvlText w:val="%2."/>
        <w:lvlJc w:val="left"/>
        <w:pPr>
          <w:ind w:left="1440" w:hanging="720"/>
        </w:pPr>
        <w:rPr>
          <w:rFonts w:hint="default"/>
          <w:b w:val="0"/>
        </w:rPr>
      </w:lvl>
    </w:lvlOverride>
    <w:lvlOverride w:ilvl="2">
      <w:lvl w:ilvl="2">
        <w:start w:val="1"/>
        <w:numFmt w:val="lowerLetter"/>
        <w:lvlText w:val="%3."/>
        <w:lvlJc w:val="right"/>
        <w:pPr>
          <w:ind w:left="2160" w:hanging="540"/>
        </w:pPr>
        <w:rPr>
          <w:rFonts w:hint="default"/>
        </w:rPr>
      </w:lvl>
    </w:lvlOverride>
    <w:lvlOverride w:ilvl="3">
      <w:lvl w:ilvl="3">
        <w:start w:val="1"/>
        <w:numFmt w:val="lowerRoman"/>
        <w:lvlText w:val="%4."/>
        <w:lvlJc w:val="left"/>
        <w:pPr>
          <w:ind w:left="2880" w:hanging="720"/>
        </w:pPr>
        <w:rPr>
          <w:rFonts w:hint="default"/>
          <w:b w:val="0"/>
        </w:rPr>
      </w:lvl>
    </w:lvlOverride>
    <w:lvlOverride w:ilvl="4">
      <w:lvl w:ilvl="4">
        <w:start w:val="1"/>
        <w:numFmt w:val="upperLetter"/>
        <w:lvlText w:val="(%5)"/>
        <w:lvlJc w:val="left"/>
        <w:pPr>
          <w:ind w:left="3600" w:hanging="720"/>
        </w:pPr>
        <w:rPr>
          <w:rFonts w:hint="default"/>
          <w:b w:val="0"/>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11">
    <w:abstractNumId w:val="13"/>
  </w:num>
  <w:num w:numId="12">
    <w:abstractNumId w:val="16"/>
  </w:num>
  <w:num w:numId="13">
    <w:abstractNumId w:val="7"/>
  </w:num>
  <w:num w:numId="14">
    <w:abstractNumId w:val="2"/>
    <w:lvlOverride w:ilvl="0">
      <w:lvl w:ilvl="0">
        <w:start w:val="1"/>
        <w:numFmt w:val="upperLetter"/>
        <w:lvlText w:val="%1."/>
        <w:lvlJc w:val="left"/>
        <w:pPr>
          <w:ind w:left="720" w:hanging="720"/>
        </w:pPr>
        <w:rPr>
          <w:rFonts w:hint="default"/>
          <w:b/>
        </w:rPr>
      </w:lvl>
    </w:lvlOverride>
    <w:lvlOverride w:ilvl="1">
      <w:lvl w:ilvl="1">
        <w:start w:val="1"/>
        <w:numFmt w:val="decimal"/>
        <w:lvlText w:val="%2."/>
        <w:lvlJc w:val="left"/>
        <w:pPr>
          <w:ind w:left="1440" w:hanging="720"/>
        </w:pPr>
        <w:rPr>
          <w:rFonts w:hint="default"/>
          <w:b w:val="0"/>
        </w:rPr>
      </w:lvl>
    </w:lvlOverride>
    <w:lvlOverride w:ilvl="2">
      <w:lvl w:ilvl="2">
        <w:start w:val="1"/>
        <w:numFmt w:val="lowerLetter"/>
        <w:lvlText w:val="%3."/>
        <w:lvlJc w:val="left"/>
        <w:pPr>
          <w:ind w:left="2160" w:hanging="720"/>
        </w:pPr>
        <w:rPr>
          <w:rFonts w:hint="default"/>
          <w:b w:val="0"/>
        </w:rPr>
      </w:lvl>
    </w:lvlOverride>
    <w:lvlOverride w:ilvl="3">
      <w:lvl w:ilvl="3">
        <w:start w:val="1"/>
        <w:numFmt w:val="decimal"/>
        <w:lvlText w:val="%4."/>
        <w:lvlJc w:val="left"/>
        <w:pPr>
          <w:ind w:left="2520" w:hanging="360"/>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15">
    <w:abstractNumId w:val="8"/>
  </w:num>
  <w:num w:numId="16">
    <w:abstractNumId w:val="18"/>
  </w:num>
  <w:num w:numId="17">
    <w:abstractNumId w:val="4"/>
  </w:num>
  <w:num w:numId="18">
    <w:abstractNumId w:val="17"/>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2"/>
    <w:lvlOverride w:ilvl="0">
      <w:lvl w:ilvl="0">
        <w:start w:val="1"/>
        <w:numFmt w:val="upperLetter"/>
        <w:lvlText w:val="%1."/>
        <w:lvlJc w:val="left"/>
        <w:pPr>
          <w:ind w:left="720" w:hanging="720"/>
        </w:pPr>
        <w:rPr>
          <w:rFonts w:hint="default"/>
          <w:b/>
        </w:rPr>
      </w:lvl>
    </w:lvlOverride>
    <w:lvlOverride w:ilvl="1">
      <w:lvl w:ilvl="1">
        <w:start w:val="1"/>
        <w:numFmt w:val="decimal"/>
        <w:lvlText w:val="%2."/>
        <w:lvlJc w:val="left"/>
        <w:pPr>
          <w:ind w:left="1440" w:hanging="720"/>
        </w:pPr>
        <w:rPr>
          <w:rFonts w:hint="default"/>
        </w:rPr>
      </w:lvl>
    </w:lvlOverride>
    <w:lvlOverride w:ilvl="2">
      <w:lvl w:ilvl="2">
        <w:start w:val="1"/>
        <w:numFmt w:val="lowerLetter"/>
        <w:lvlText w:val="%3."/>
        <w:lvlJc w:val="right"/>
        <w:pPr>
          <w:ind w:left="1800" w:hanging="180"/>
        </w:pPr>
      </w:lvl>
    </w:lvlOverride>
    <w:lvlOverride w:ilvl="3">
      <w:lvl w:ilvl="3">
        <w:start w:val="1"/>
        <w:numFmt w:val="decimal"/>
        <w:lvlText w:val="%4."/>
        <w:lvlJc w:val="left"/>
        <w:pPr>
          <w:ind w:left="2520" w:hanging="360"/>
        </w:pPr>
      </w:lvl>
    </w:lvlOverride>
    <w:lvlOverride w:ilvl="4">
      <w:lvl w:ilvl="4">
        <w:start w:val="1"/>
        <w:numFmt w:val="lowerLetter"/>
        <w:lvlText w:val="%5."/>
        <w:lvlJc w:val="left"/>
        <w:pPr>
          <w:ind w:left="3240" w:hanging="360"/>
        </w:pPr>
      </w:lvl>
    </w:lvlOverride>
    <w:lvlOverride w:ilvl="5">
      <w:lvl w:ilvl="5">
        <w:start w:val="1"/>
        <w:numFmt w:val="lowerRoman"/>
        <w:lvlText w:val="%6."/>
        <w:lvlJc w:val="right"/>
        <w:pPr>
          <w:ind w:left="3960" w:hanging="180"/>
        </w:pPr>
      </w:lvl>
    </w:lvlOverride>
    <w:lvlOverride w:ilvl="6">
      <w:lvl w:ilvl="6">
        <w:start w:val="1"/>
        <w:numFmt w:val="decimal"/>
        <w:lvlText w:val="%7."/>
        <w:lvlJc w:val="left"/>
        <w:pPr>
          <w:ind w:left="4680" w:hanging="360"/>
        </w:pPr>
      </w:lvl>
    </w:lvlOverride>
    <w:lvlOverride w:ilvl="7">
      <w:lvl w:ilvl="7">
        <w:start w:val="1"/>
        <w:numFmt w:val="lowerLetter"/>
        <w:lvlText w:val="%8."/>
        <w:lvlJc w:val="left"/>
        <w:pPr>
          <w:ind w:left="5400" w:hanging="360"/>
        </w:pPr>
      </w:lvl>
    </w:lvlOverride>
    <w:lvlOverride w:ilvl="8">
      <w:lvl w:ilvl="8">
        <w:start w:val="1"/>
        <w:numFmt w:val="lowerRoman"/>
        <w:lvlText w:val="%9."/>
        <w:lvlJc w:val="right"/>
        <w:pPr>
          <w:ind w:left="6120" w:hanging="180"/>
        </w:pPr>
      </w:lvl>
    </w:lvlOverride>
  </w:num>
  <w:num w:numId="22">
    <w:abstractNumId w:val="2"/>
    <w:lvlOverride w:ilvl="0">
      <w:lvl w:ilvl="0">
        <w:start w:val="1"/>
        <w:numFmt w:val="upperLetter"/>
        <w:lvlText w:val="%1."/>
        <w:lvlJc w:val="left"/>
        <w:pPr>
          <w:ind w:left="720" w:hanging="720"/>
        </w:pPr>
        <w:rPr>
          <w:rFonts w:hint="default"/>
          <w:b/>
        </w:rPr>
      </w:lvl>
    </w:lvlOverride>
    <w:lvlOverride w:ilvl="1">
      <w:lvl w:ilvl="1">
        <w:start w:val="1"/>
        <w:numFmt w:val="decimal"/>
        <w:lvlText w:val="%2."/>
        <w:lvlJc w:val="left"/>
        <w:pPr>
          <w:ind w:left="1440" w:hanging="720"/>
        </w:pPr>
        <w:rPr>
          <w:rFonts w:hint="default"/>
          <w:b w:val="0"/>
        </w:rPr>
      </w:lvl>
    </w:lvlOverride>
    <w:lvlOverride w:ilvl="2">
      <w:lvl w:ilvl="2">
        <w:start w:val="1"/>
        <w:numFmt w:val="lowerLetter"/>
        <w:lvlText w:val="%3."/>
        <w:lvlJc w:val="left"/>
        <w:pPr>
          <w:ind w:left="2160" w:hanging="720"/>
        </w:pPr>
        <w:rPr>
          <w:rFonts w:hint="default"/>
          <w:b w:val="0"/>
        </w:rPr>
      </w:lvl>
    </w:lvlOverride>
    <w:lvlOverride w:ilvl="3">
      <w:lvl w:ilvl="3">
        <w:start w:val="1"/>
        <w:numFmt w:val="decimal"/>
        <w:lvlText w:val="%4)"/>
        <w:lvlJc w:val="left"/>
        <w:pPr>
          <w:ind w:left="2880" w:hanging="720"/>
        </w:pPr>
        <w:rPr>
          <w:rFonts w:hint="default"/>
          <w:b w:val="0"/>
        </w:rPr>
      </w:lvl>
    </w:lvlOverride>
    <w:lvlOverride w:ilvl="4">
      <w:lvl w:ilvl="4">
        <w:start w:val="1"/>
        <w:numFmt w:val="lowerLetter"/>
        <w:lvlText w:val="%5)"/>
        <w:lvlJc w:val="left"/>
        <w:pPr>
          <w:ind w:left="3600" w:hanging="720"/>
        </w:pPr>
        <w:rPr>
          <w:rFonts w:hint="default"/>
          <w:b w:val="0"/>
        </w:rPr>
      </w:lvl>
    </w:lvlOverride>
    <w:lvlOverride w:ilvl="5">
      <w:lvl w:ilvl="5">
        <w:start w:val="1"/>
        <w:numFmt w:val="decimal"/>
        <w:lvlText w:val="(%6)"/>
        <w:lvlJc w:val="left"/>
        <w:pPr>
          <w:ind w:left="4320" w:hanging="720"/>
        </w:pPr>
        <w:rPr>
          <w:rFonts w:hint="default"/>
          <w:b w:val="0"/>
        </w:rPr>
      </w:lvl>
    </w:lvlOverride>
    <w:lvlOverride w:ilvl="6">
      <w:lvl w:ilvl="6">
        <w:start w:val="1"/>
        <w:numFmt w:val="lowerLetter"/>
        <w:lvlText w:val="(%7)"/>
        <w:lvlJc w:val="left"/>
        <w:pPr>
          <w:ind w:left="5040" w:hanging="720"/>
        </w:pPr>
        <w:rPr>
          <w:rFonts w:hint="default"/>
          <w:b w:val="0"/>
        </w:rPr>
      </w:lvl>
    </w:lvlOverride>
    <w:lvlOverride w:ilvl="7">
      <w:lvl w:ilvl="7">
        <w:start w:val="1"/>
        <w:numFmt w:val="none"/>
        <w:lvlText w:val=""/>
        <w:lvlJc w:val="left"/>
        <w:pPr>
          <w:ind w:left="5400" w:hanging="360"/>
        </w:pPr>
        <w:rPr>
          <w:rFonts w:hint="default"/>
        </w:rPr>
      </w:lvl>
    </w:lvlOverride>
    <w:lvlOverride w:ilvl="8">
      <w:lvl w:ilvl="8">
        <w:start w:val="1"/>
        <w:numFmt w:val="none"/>
        <w:lvlText w:val=""/>
        <w:lvlJc w:val="right"/>
        <w:pPr>
          <w:ind w:left="6120" w:hanging="180"/>
        </w:pPr>
        <w:rPr>
          <w:rFonts w:hint="default"/>
        </w:rPr>
      </w:lvl>
    </w:lvlOverride>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Formatting/>
  <w:defaultTabStop w:val="720"/>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C24"/>
    <w:rsid w:val="000074AE"/>
    <w:rsid w:val="000115E8"/>
    <w:rsid w:val="00013269"/>
    <w:rsid w:val="00022712"/>
    <w:rsid w:val="0002293D"/>
    <w:rsid w:val="00024767"/>
    <w:rsid w:val="00031CEF"/>
    <w:rsid w:val="000355D3"/>
    <w:rsid w:val="000542A0"/>
    <w:rsid w:val="00054828"/>
    <w:rsid w:val="000567C3"/>
    <w:rsid w:val="0006791D"/>
    <w:rsid w:val="00076325"/>
    <w:rsid w:val="00077920"/>
    <w:rsid w:val="00084B87"/>
    <w:rsid w:val="00085865"/>
    <w:rsid w:val="00091513"/>
    <w:rsid w:val="000936B6"/>
    <w:rsid w:val="000962E8"/>
    <w:rsid w:val="000C0059"/>
    <w:rsid w:val="000C0F65"/>
    <w:rsid w:val="000C24F9"/>
    <w:rsid w:val="000D2ABF"/>
    <w:rsid w:val="000D462A"/>
    <w:rsid w:val="000F5CB0"/>
    <w:rsid w:val="00105BC9"/>
    <w:rsid w:val="0010619C"/>
    <w:rsid w:val="0010698E"/>
    <w:rsid w:val="00111959"/>
    <w:rsid w:val="00116F4C"/>
    <w:rsid w:val="00117E91"/>
    <w:rsid w:val="0012100E"/>
    <w:rsid w:val="00123234"/>
    <w:rsid w:val="001244AE"/>
    <w:rsid w:val="001357B3"/>
    <w:rsid w:val="00137F26"/>
    <w:rsid w:val="00140B1D"/>
    <w:rsid w:val="00141C44"/>
    <w:rsid w:val="00143170"/>
    <w:rsid w:val="00152B24"/>
    <w:rsid w:val="001641B1"/>
    <w:rsid w:val="001747B8"/>
    <w:rsid w:val="001776D7"/>
    <w:rsid w:val="00181055"/>
    <w:rsid w:val="00183867"/>
    <w:rsid w:val="0019178A"/>
    <w:rsid w:val="00192943"/>
    <w:rsid w:val="0019618A"/>
    <w:rsid w:val="001C2A4E"/>
    <w:rsid w:val="001C4C57"/>
    <w:rsid w:val="001E0378"/>
    <w:rsid w:val="001E04D0"/>
    <w:rsid w:val="001E0532"/>
    <w:rsid w:val="001E10BE"/>
    <w:rsid w:val="001E2C7E"/>
    <w:rsid w:val="001E5649"/>
    <w:rsid w:val="001F2ADF"/>
    <w:rsid w:val="001F3955"/>
    <w:rsid w:val="001F609E"/>
    <w:rsid w:val="002001CF"/>
    <w:rsid w:val="00201679"/>
    <w:rsid w:val="00211F3A"/>
    <w:rsid w:val="0021789B"/>
    <w:rsid w:val="00220494"/>
    <w:rsid w:val="00220F74"/>
    <w:rsid w:val="002213D0"/>
    <w:rsid w:val="00221980"/>
    <w:rsid w:val="0022708F"/>
    <w:rsid w:val="002407D7"/>
    <w:rsid w:val="00243737"/>
    <w:rsid w:val="002452D9"/>
    <w:rsid w:val="002461DA"/>
    <w:rsid w:val="0025099B"/>
    <w:rsid w:val="00251954"/>
    <w:rsid w:val="00253E04"/>
    <w:rsid w:val="0025674E"/>
    <w:rsid w:val="00261C40"/>
    <w:rsid w:val="0026396B"/>
    <w:rsid w:val="002661C7"/>
    <w:rsid w:val="00271E87"/>
    <w:rsid w:val="002731B3"/>
    <w:rsid w:val="0027667F"/>
    <w:rsid w:val="002847D0"/>
    <w:rsid w:val="00284B54"/>
    <w:rsid w:val="00286C8C"/>
    <w:rsid w:val="002A2C35"/>
    <w:rsid w:val="002A53E1"/>
    <w:rsid w:val="002B24BE"/>
    <w:rsid w:val="002C44D8"/>
    <w:rsid w:val="002C4718"/>
    <w:rsid w:val="002C6076"/>
    <w:rsid w:val="002C77D8"/>
    <w:rsid w:val="002D40B6"/>
    <w:rsid w:val="002D52BE"/>
    <w:rsid w:val="002D6B5C"/>
    <w:rsid w:val="002D7AE2"/>
    <w:rsid w:val="002E0C92"/>
    <w:rsid w:val="002E0D73"/>
    <w:rsid w:val="002E4FD5"/>
    <w:rsid w:val="002F2848"/>
    <w:rsid w:val="00303109"/>
    <w:rsid w:val="0030311A"/>
    <w:rsid w:val="003042A9"/>
    <w:rsid w:val="00313571"/>
    <w:rsid w:val="00314BA6"/>
    <w:rsid w:val="0031644B"/>
    <w:rsid w:val="003176F1"/>
    <w:rsid w:val="00330EFE"/>
    <w:rsid w:val="00350F1D"/>
    <w:rsid w:val="00352061"/>
    <w:rsid w:val="0035690B"/>
    <w:rsid w:val="003576FB"/>
    <w:rsid w:val="003626BB"/>
    <w:rsid w:val="00367C5F"/>
    <w:rsid w:val="00385F13"/>
    <w:rsid w:val="00387231"/>
    <w:rsid w:val="003946C2"/>
    <w:rsid w:val="00396493"/>
    <w:rsid w:val="003A1995"/>
    <w:rsid w:val="003B5698"/>
    <w:rsid w:val="003D0EE9"/>
    <w:rsid w:val="003D4E71"/>
    <w:rsid w:val="003D7005"/>
    <w:rsid w:val="003E153A"/>
    <w:rsid w:val="003E77B8"/>
    <w:rsid w:val="003F598B"/>
    <w:rsid w:val="00404E39"/>
    <w:rsid w:val="00415062"/>
    <w:rsid w:val="00415A64"/>
    <w:rsid w:val="00416F43"/>
    <w:rsid w:val="0042368E"/>
    <w:rsid w:val="004255E2"/>
    <w:rsid w:val="00435F31"/>
    <w:rsid w:val="004432B7"/>
    <w:rsid w:val="00443C3D"/>
    <w:rsid w:val="00445B53"/>
    <w:rsid w:val="00452913"/>
    <w:rsid w:val="0045293A"/>
    <w:rsid w:val="00457D4C"/>
    <w:rsid w:val="00462E7A"/>
    <w:rsid w:val="004658BC"/>
    <w:rsid w:val="004729F8"/>
    <w:rsid w:val="00473BB8"/>
    <w:rsid w:val="00474F92"/>
    <w:rsid w:val="0047501E"/>
    <w:rsid w:val="0049474B"/>
    <w:rsid w:val="004A0A2D"/>
    <w:rsid w:val="004A2716"/>
    <w:rsid w:val="004A49C9"/>
    <w:rsid w:val="004B2118"/>
    <w:rsid w:val="004B7BD0"/>
    <w:rsid w:val="004C1A2D"/>
    <w:rsid w:val="004D1F23"/>
    <w:rsid w:val="004D354F"/>
    <w:rsid w:val="004D65E1"/>
    <w:rsid w:val="004E147E"/>
    <w:rsid w:val="004E65E1"/>
    <w:rsid w:val="004F472B"/>
    <w:rsid w:val="004F6376"/>
    <w:rsid w:val="00504760"/>
    <w:rsid w:val="00506347"/>
    <w:rsid w:val="00511C8B"/>
    <w:rsid w:val="00512556"/>
    <w:rsid w:val="00520590"/>
    <w:rsid w:val="00533D48"/>
    <w:rsid w:val="00533D4B"/>
    <w:rsid w:val="00533DB1"/>
    <w:rsid w:val="00535C4F"/>
    <w:rsid w:val="00536F44"/>
    <w:rsid w:val="005419EC"/>
    <w:rsid w:val="00551908"/>
    <w:rsid w:val="0055235C"/>
    <w:rsid w:val="00553338"/>
    <w:rsid w:val="00556F1B"/>
    <w:rsid w:val="00564E7C"/>
    <w:rsid w:val="005752A7"/>
    <w:rsid w:val="005871A8"/>
    <w:rsid w:val="00591317"/>
    <w:rsid w:val="0059218A"/>
    <w:rsid w:val="00595236"/>
    <w:rsid w:val="00597138"/>
    <w:rsid w:val="00597C2A"/>
    <w:rsid w:val="005A01EE"/>
    <w:rsid w:val="005A1777"/>
    <w:rsid w:val="005A2392"/>
    <w:rsid w:val="005A5816"/>
    <w:rsid w:val="005C3454"/>
    <w:rsid w:val="005C3C12"/>
    <w:rsid w:val="005C4CFA"/>
    <w:rsid w:val="005C5AC2"/>
    <w:rsid w:val="005D12C8"/>
    <w:rsid w:val="005D437B"/>
    <w:rsid w:val="005D4490"/>
    <w:rsid w:val="005E0DD6"/>
    <w:rsid w:val="005F1AD0"/>
    <w:rsid w:val="005F2F70"/>
    <w:rsid w:val="005F353D"/>
    <w:rsid w:val="005F3C68"/>
    <w:rsid w:val="00604196"/>
    <w:rsid w:val="006041DA"/>
    <w:rsid w:val="0061145F"/>
    <w:rsid w:val="0061586F"/>
    <w:rsid w:val="00624550"/>
    <w:rsid w:val="006263B9"/>
    <w:rsid w:val="0062646B"/>
    <w:rsid w:val="0063456D"/>
    <w:rsid w:val="00660946"/>
    <w:rsid w:val="00661835"/>
    <w:rsid w:val="006657F8"/>
    <w:rsid w:val="00665DF4"/>
    <w:rsid w:val="00670CFF"/>
    <w:rsid w:val="006715FA"/>
    <w:rsid w:val="006771C1"/>
    <w:rsid w:val="00680400"/>
    <w:rsid w:val="00681A07"/>
    <w:rsid w:val="006836A9"/>
    <w:rsid w:val="00685F9B"/>
    <w:rsid w:val="00686D26"/>
    <w:rsid w:val="00687C6A"/>
    <w:rsid w:val="00687DF0"/>
    <w:rsid w:val="0069007C"/>
    <w:rsid w:val="006953AF"/>
    <w:rsid w:val="006965A5"/>
    <w:rsid w:val="006B35D7"/>
    <w:rsid w:val="006B4B5E"/>
    <w:rsid w:val="006B4DAA"/>
    <w:rsid w:val="006C4D0D"/>
    <w:rsid w:val="006D188B"/>
    <w:rsid w:val="006D2DA0"/>
    <w:rsid w:val="006E1041"/>
    <w:rsid w:val="006E4025"/>
    <w:rsid w:val="006E79B8"/>
    <w:rsid w:val="006F0C75"/>
    <w:rsid w:val="006F26B1"/>
    <w:rsid w:val="006F5FF0"/>
    <w:rsid w:val="0070069B"/>
    <w:rsid w:val="00702A8E"/>
    <w:rsid w:val="00712051"/>
    <w:rsid w:val="00714624"/>
    <w:rsid w:val="00721D31"/>
    <w:rsid w:val="00721F13"/>
    <w:rsid w:val="007241ED"/>
    <w:rsid w:val="00750DE5"/>
    <w:rsid w:val="00752BB7"/>
    <w:rsid w:val="00752D49"/>
    <w:rsid w:val="00753A12"/>
    <w:rsid w:val="00753EFF"/>
    <w:rsid w:val="00764E8C"/>
    <w:rsid w:val="007718CC"/>
    <w:rsid w:val="00787488"/>
    <w:rsid w:val="007A000C"/>
    <w:rsid w:val="007A3CB7"/>
    <w:rsid w:val="007A5A7C"/>
    <w:rsid w:val="007B0225"/>
    <w:rsid w:val="007B3BD5"/>
    <w:rsid w:val="007C1E75"/>
    <w:rsid w:val="007C5422"/>
    <w:rsid w:val="007D1C57"/>
    <w:rsid w:val="007E097D"/>
    <w:rsid w:val="00821F3E"/>
    <w:rsid w:val="0083575E"/>
    <w:rsid w:val="00847A16"/>
    <w:rsid w:val="0085051B"/>
    <w:rsid w:val="00862E4F"/>
    <w:rsid w:val="0086551E"/>
    <w:rsid w:val="00866163"/>
    <w:rsid w:val="008822B4"/>
    <w:rsid w:val="00893B1E"/>
    <w:rsid w:val="008958B1"/>
    <w:rsid w:val="00897458"/>
    <w:rsid w:val="008A3F80"/>
    <w:rsid w:val="008A6519"/>
    <w:rsid w:val="008B2846"/>
    <w:rsid w:val="008B724F"/>
    <w:rsid w:val="008C4310"/>
    <w:rsid w:val="008D2EF3"/>
    <w:rsid w:val="008D7CE1"/>
    <w:rsid w:val="008F0E98"/>
    <w:rsid w:val="008F69D5"/>
    <w:rsid w:val="00901823"/>
    <w:rsid w:val="00907463"/>
    <w:rsid w:val="0090775E"/>
    <w:rsid w:val="00907E87"/>
    <w:rsid w:val="00910E17"/>
    <w:rsid w:val="00912870"/>
    <w:rsid w:val="00915133"/>
    <w:rsid w:val="009169FD"/>
    <w:rsid w:val="00924808"/>
    <w:rsid w:val="0092571C"/>
    <w:rsid w:val="00925A9C"/>
    <w:rsid w:val="00931983"/>
    <w:rsid w:val="0093594D"/>
    <w:rsid w:val="0094177C"/>
    <w:rsid w:val="0095093F"/>
    <w:rsid w:val="00950BBE"/>
    <w:rsid w:val="009561A3"/>
    <w:rsid w:val="009572A2"/>
    <w:rsid w:val="00960DBB"/>
    <w:rsid w:val="00962202"/>
    <w:rsid w:val="00970A5C"/>
    <w:rsid w:val="00970E69"/>
    <w:rsid w:val="009949F5"/>
    <w:rsid w:val="00996DC7"/>
    <w:rsid w:val="009A2831"/>
    <w:rsid w:val="009A3BC5"/>
    <w:rsid w:val="009A4E39"/>
    <w:rsid w:val="009B4A7C"/>
    <w:rsid w:val="009B4D4C"/>
    <w:rsid w:val="009B562A"/>
    <w:rsid w:val="009B6985"/>
    <w:rsid w:val="009D2B93"/>
    <w:rsid w:val="009D6872"/>
    <w:rsid w:val="009F7E45"/>
    <w:rsid w:val="00A022E8"/>
    <w:rsid w:val="00A117E3"/>
    <w:rsid w:val="00A24E49"/>
    <w:rsid w:val="00A2691D"/>
    <w:rsid w:val="00A26E4D"/>
    <w:rsid w:val="00A34ADF"/>
    <w:rsid w:val="00A42790"/>
    <w:rsid w:val="00A42D9F"/>
    <w:rsid w:val="00A43334"/>
    <w:rsid w:val="00A55901"/>
    <w:rsid w:val="00A66484"/>
    <w:rsid w:val="00A67939"/>
    <w:rsid w:val="00A76C2A"/>
    <w:rsid w:val="00A77235"/>
    <w:rsid w:val="00A814C3"/>
    <w:rsid w:val="00A82810"/>
    <w:rsid w:val="00A90F95"/>
    <w:rsid w:val="00AC2C2A"/>
    <w:rsid w:val="00AD0554"/>
    <w:rsid w:val="00AD72BE"/>
    <w:rsid w:val="00AE0A24"/>
    <w:rsid w:val="00AE1A63"/>
    <w:rsid w:val="00AE59CE"/>
    <w:rsid w:val="00AE6E1F"/>
    <w:rsid w:val="00AF2DC9"/>
    <w:rsid w:val="00AF56A2"/>
    <w:rsid w:val="00AF577D"/>
    <w:rsid w:val="00AF61B3"/>
    <w:rsid w:val="00AF6F60"/>
    <w:rsid w:val="00B0613D"/>
    <w:rsid w:val="00B12EA0"/>
    <w:rsid w:val="00B15032"/>
    <w:rsid w:val="00B229A9"/>
    <w:rsid w:val="00B27B76"/>
    <w:rsid w:val="00B35985"/>
    <w:rsid w:val="00B365FD"/>
    <w:rsid w:val="00B4018C"/>
    <w:rsid w:val="00B51E91"/>
    <w:rsid w:val="00B5722D"/>
    <w:rsid w:val="00B57C62"/>
    <w:rsid w:val="00B62838"/>
    <w:rsid w:val="00B67081"/>
    <w:rsid w:val="00B67087"/>
    <w:rsid w:val="00B6741E"/>
    <w:rsid w:val="00B70F04"/>
    <w:rsid w:val="00B7427B"/>
    <w:rsid w:val="00B8361F"/>
    <w:rsid w:val="00B83B5B"/>
    <w:rsid w:val="00B87CF6"/>
    <w:rsid w:val="00BB0463"/>
    <w:rsid w:val="00BB490D"/>
    <w:rsid w:val="00BB686B"/>
    <w:rsid w:val="00BC25E9"/>
    <w:rsid w:val="00BC47C7"/>
    <w:rsid w:val="00BD43AE"/>
    <w:rsid w:val="00BE5A88"/>
    <w:rsid w:val="00BF18E3"/>
    <w:rsid w:val="00BF747B"/>
    <w:rsid w:val="00C16F74"/>
    <w:rsid w:val="00C31EA0"/>
    <w:rsid w:val="00C47C94"/>
    <w:rsid w:val="00C531CE"/>
    <w:rsid w:val="00C57AB3"/>
    <w:rsid w:val="00C6328A"/>
    <w:rsid w:val="00C66E59"/>
    <w:rsid w:val="00C67C77"/>
    <w:rsid w:val="00C75ECF"/>
    <w:rsid w:val="00C769D5"/>
    <w:rsid w:val="00C77E6F"/>
    <w:rsid w:val="00C81569"/>
    <w:rsid w:val="00C8176F"/>
    <w:rsid w:val="00C835F8"/>
    <w:rsid w:val="00C90719"/>
    <w:rsid w:val="00C955E5"/>
    <w:rsid w:val="00CA0B22"/>
    <w:rsid w:val="00CC3683"/>
    <w:rsid w:val="00CC5E0A"/>
    <w:rsid w:val="00CD2B18"/>
    <w:rsid w:val="00CE09BD"/>
    <w:rsid w:val="00D039AD"/>
    <w:rsid w:val="00D05C28"/>
    <w:rsid w:val="00D10163"/>
    <w:rsid w:val="00D12735"/>
    <w:rsid w:val="00D22CCD"/>
    <w:rsid w:val="00D33EFE"/>
    <w:rsid w:val="00D366B0"/>
    <w:rsid w:val="00D37523"/>
    <w:rsid w:val="00D432D9"/>
    <w:rsid w:val="00D4485A"/>
    <w:rsid w:val="00D472D1"/>
    <w:rsid w:val="00D53425"/>
    <w:rsid w:val="00D7632A"/>
    <w:rsid w:val="00D86E66"/>
    <w:rsid w:val="00D86F90"/>
    <w:rsid w:val="00DA1319"/>
    <w:rsid w:val="00DA41CE"/>
    <w:rsid w:val="00DB11FD"/>
    <w:rsid w:val="00DB2B4A"/>
    <w:rsid w:val="00DB4102"/>
    <w:rsid w:val="00DC0A13"/>
    <w:rsid w:val="00DC4A60"/>
    <w:rsid w:val="00DE192F"/>
    <w:rsid w:val="00DF173B"/>
    <w:rsid w:val="00DF2C58"/>
    <w:rsid w:val="00DF5943"/>
    <w:rsid w:val="00E01C72"/>
    <w:rsid w:val="00E0469F"/>
    <w:rsid w:val="00E07439"/>
    <w:rsid w:val="00E1393A"/>
    <w:rsid w:val="00E20504"/>
    <w:rsid w:val="00E24953"/>
    <w:rsid w:val="00E2510B"/>
    <w:rsid w:val="00E40339"/>
    <w:rsid w:val="00E56661"/>
    <w:rsid w:val="00E6535C"/>
    <w:rsid w:val="00E7256D"/>
    <w:rsid w:val="00E736DE"/>
    <w:rsid w:val="00E743C7"/>
    <w:rsid w:val="00E74F19"/>
    <w:rsid w:val="00E75659"/>
    <w:rsid w:val="00E75947"/>
    <w:rsid w:val="00E82DB2"/>
    <w:rsid w:val="00E87ACF"/>
    <w:rsid w:val="00E910D2"/>
    <w:rsid w:val="00E929CB"/>
    <w:rsid w:val="00E97A04"/>
    <w:rsid w:val="00EC3032"/>
    <w:rsid w:val="00EC6C2D"/>
    <w:rsid w:val="00EC7DAB"/>
    <w:rsid w:val="00ED0420"/>
    <w:rsid w:val="00F01FFE"/>
    <w:rsid w:val="00F031E2"/>
    <w:rsid w:val="00F27C60"/>
    <w:rsid w:val="00F329C5"/>
    <w:rsid w:val="00F32C5B"/>
    <w:rsid w:val="00F457E3"/>
    <w:rsid w:val="00F51C24"/>
    <w:rsid w:val="00F532B6"/>
    <w:rsid w:val="00F63EEE"/>
    <w:rsid w:val="00F73C82"/>
    <w:rsid w:val="00F81817"/>
    <w:rsid w:val="00F826B0"/>
    <w:rsid w:val="00F82A5B"/>
    <w:rsid w:val="00F837F4"/>
    <w:rsid w:val="00F83AA1"/>
    <w:rsid w:val="00F86844"/>
    <w:rsid w:val="00F94269"/>
    <w:rsid w:val="00F949A5"/>
    <w:rsid w:val="00F96362"/>
    <w:rsid w:val="00F96CFE"/>
    <w:rsid w:val="00FA2468"/>
    <w:rsid w:val="00FA69A3"/>
    <w:rsid w:val="00FB475D"/>
    <w:rsid w:val="00FB4A19"/>
    <w:rsid w:val="00FD2C8B"/>
    <w:rsid w:val="00FD79D8"/>
    <w:rsid w:val="00FE253A"/>
    <w:rsid w:val="00FE3053"/>
    <w:rsid w:val="00FE5CA1"/>
    <w:rsid w:val="00FF35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2A7C6A9"/>
  <w15:chartTrackingRefBased/>
  <w15:docId w15:val="{CBDA6BE2-1F20-487D-8DBE-129D7F7C6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53A"/>
    <w:pPr>
      <w:spacing w:after="0" w:line="240" w:lineRule="auto"/>
    </w:pPr>
    <w:rPr>
      <w:rFonts w:ascii="Times New Roman" w:hAnsi="Times New Roman"/>
      <w:sz w:val="20"/>
    </w:rPr>
  </w:style>
  <w:style w:type="paragraph" w:styleId="Heading1">
    <w:name w:val="heading 1"/>
    <w:basedOn w:val="Normal"/>
    <w:next w:val="Normal"/>
    <w:link w:val="Heading1Char"/>
    <w:uiPriority w:val="9"/>
    <w:qFormat/>
    <w:rsid w:val="00314BA6"/>
    <w:pP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3E153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1C24"/>
    <w:pPr>
      <w:ind w:left="720"/>
      <w:contextualSpacing/>
    </w:pPr>
  </w:style>
  <w:style w:type="character" w:styleId="CommentReference">
    <w:name w:val="annotation reference"/>
    <w:basedOn w:val="DefaultParagraphFont"/>
    <w:semiHidden/>
    <w:unhideWhenUsed/>
    <w:rsid w:val="00F51C24"/>
    <w:rPr>
      <w:sz w:val="16"/>
      <w:szCs w:val="16"/>
    </w:rPr>
  </w:style>
  <w:style w:type="paragraph" w:styleId="CommentText">
    <w:name w:val="annotation text"/>
    <w:basedOn w:val="Normal"/>
    <w:link w:val="CommentTextChar"/>
    <w:unhideWhenUsed/>
    <w:rsid w:val="00F51C24"/>
    <w:rPr>
      <w:szCs w:val="20"/>
    </w:rPr>
  </w:style>
  <w:style w:type="character" w:customStyle="1" w:styleId="CommentTextChar">
    <w:name w:val="Comment Text Char"/>
    <w:basedOn w:val="DefaultParagraphFont"/>
    <w:link w:val="CommentText"/>
    <w:uiPriority w:val="99"/>
    <w:rsid w:val="00F51C24"/>
    <w:rPr>
      <w:sz w:val="20"/>
      <w:szCs w:val="20"/>
    </w:rPr>
  </w:style>
  <w:style w:type="paragraph" w:styleId="BalloonText">
    <w:name w:val="Balloon Text"/>
    <w:basedOn w:val="Normal"/>
    <w:link w:val="BalloonTextChar"/>
    <w:uiPriority w:val="99"/>
    <w:semiHidden/>
    <w:unhideWhenUsed/>
    <w:rsid w:val="00F51C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1C2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30311A"/>
    <w:rPr>
      <w:b/>
      <w:bCs/>
    </w:rPr>
  </w:style>
  <w:style w:type="character" w:customStyle="1" w:styleId="CommentSubjectChar">
    <w:name w:val="Comment Subject Char"/>
    <w:basedOn w:val="CommentTextChar"/>
    <w:link w:val="CommentSubject"/>
    <w:uiPriority w:val="99"/>
    <w:semiHidden/>
    <w:rsid w:val="0030311A"/>
    <w:rPr>
      <w:b/>
      <w:bCs/>
      <w:sz w:val="20"/>
      <w:szCs w:val="20"/>
    </w:rPr>
  </w:style>
  <w:style w:type="paragraph" w:customStyle="1" w:styleId="Default">
    <w:name w:val="Default"/>
    <w:rsid w:val="00ED0420"/>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A814C3"/>
    <w:pPr>
      <w:spacing w:before="100" w:beforeAutospacing="1" w:after="100" w:afterAutospacing="1"/>
    </w:pPr>
    <w:rPr>
      <w:rFonts w:eastAsia="Times New Roman" w:cs="Times New Roman"/>
      <w:sz w:val="24"/>
      <w:szCs w:val="24"/>
    </w:rPr>
  </w:style>
  <w:style w:type="character" w:customStyle="1" w:styleId="Heading1Char">
    <w:name w:val="Heading 1 Char"/>
    <w:basedOn w:val="DefaultParagraphFont"/>
    <w:link w:val="Heading1"/>
    <w:uiPriority w:val="9"/>
    <w:rsid w:val="00314BA6"/>
    <w:rPr>
      <w:rFonts w:eastAsiaTheme="majorEastAsia" w:cstheme="majorBidi"/>
      <w:b/>
      <w:szCs w:val="32"/>
    </w:rPr>
  </w:style>
  <w:style w:type="character" w:customStyle="1" w:styleId="Heading1Char1">
    <w:name w:val="Heading 1 Char1"/>
    <w:basedOn w:val="DefaultParagraphFont"/>
    <w:uiPriority w:val="9"/>
    <w:rsid w:val="00314BA6"/>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nhideWhenUsed/>
    <w:rsid w:val="00C75ECF"/>
    <w:pPr>
      <w:tabs>
        <w:tab w:val="center" w:pos="4680"/>
        <w:tab w:val="right" w:pos="9360"/>
      </w:tabs>
    </w:pPr>
  </w:style>
  <w:style w:type="character" w:customStyle="1" w:styleId="HeaderChar">
    <w:name w:val="Header Char"/>
    <w:basedOn w:val="DefaultParagraphFont"/>
    <w:link w:val="Header"/>
    <w:uiPriority w:val="99"/>
    <w:rsid w:val="00C75ECF"/>
  </w:style>
  <w:style w:type="paragraph" w:styleId="Footer">
    <w:name w:val="footer"/>
    <w:basedOn w:val="Normal"/>
    <w:link w:val="FooterChar"/>
    <w:unhideWhenUsed/>
    <w:qFormat/>
    <w:rsid w:val="00C75ECF"/>
    <w:pPr>
      <w:tabs>
        <w:tab w:val="center" w:pos="4680"/>
        <w:tab w:val="right" w:pos="9360"/>
      </w:tabs>
    </w:pPr>
  </w:style>
  <w:style w:type="character" w:customStyle="1" w:styleId="FooterChar">
    <w:name w:val="Footer Char"/>
    <w:basedOn w:val="DefaultParagraphFont"/>
    <w:link w:val="Footer"/>
    <w:rsid w:val="00C75ECF"/>
  </w:style>
  <w:style w:type="numbering" w:customStyle="1" w:styleId="Rule">
    <w:name w:val="Rule"/>
    <w:uiPriority w:val="99"/>
    <w:rsid w:val="00C81569"/>
    <w:pPr>
      <w:numPr>
        <w:numId w:val="8"/>
      </w:numPr>
    </w:pPr>
  </w:style>
  <w:style w:type="character" w:customStyle="1" w:styleId="Heading2Char">
    <w:name w:val="Heading 2 Char"/>
    <w:basedOn w:val="DefaultParagraphFont"/>
    <w:link w:val="Heading2"/>
    <w:rsid w:val="003E153A"/>
    <w:rPr>
      <w:rFonts w:asciiTheme="majorHAnsi" w:eastAsiaTheme="majorEastAsia" w:hAnsiTheme="majorHAnsi" w:cstheme="majorBidi"/>
      <w:color w:val="2E74B5" w:themeColor="accent1" w:themeShade="BF"/>
      <w:sz w:val="26"/>
      <w:szCs w:val="26"/>
    </w:rPr>
  </w:style>
  <w:style w:type="character" w:styleId="PageNumber">
    <w:name w:val="page number"/>
    <w:basedOn w:val="DefaultParagraphFont"/>
    <w:rsid w:val="003E153A"/>
  </w:style>
  <w:style w:type="paragraph" w:styleId="Title">
    <w:name w:val="Title"/>
    <w:basedOn w:val="Normal"/>
    <w:next w:val="Normal"/>
    <w:link w:val="TitleChar"/>
    <w:uiPriority w:val="10"/>
    <w:qFormat/>
    <w:rsid w:val="003E153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153A"/>
    <w:rPr>
      <w:rFonts w:asciiTheme="majorHAnsi" w:eastAsiaTheme="majorEastAsia" w:hAnsiTheme="majorHAnsi" w:cstheme="majorBidi"/>
      <w:spacing w:val="-10"/>
      <w:kern w:val="28"/>
      <w:sz w:val="56"/>
      <w:szCs w:val="56"/>
    </w:rPr>
  </w:style>
  <w:style w:type="paragraph" w:styleId="PlainText">
    <w:name w:val="Plain Text"/>
    <w:basedOn w:val="Normal"/>
    <w:link w:val="PlainTextChar"/>
    <w:rPr>
      <w:rFonts w:ascii="Courier New" w:eastAsia="Times New Roman" w:hAnsi="Courier New" w:cs="Times New Roman"/>
      <w:szCs w:val="20"/>
    </w:rPr>
  </w:style>
  <w:style w:type="character" w:customStyle="1" w:styleId="PlainTextChar">
    <w:name w:val="Plain Text Char"/>
    <w:basedOn w:val="DefaultParagraphFont"/>
    <w:link w:val="PlainText"/>
    <w:rPr>
      <w:rFonts w:ascii="Courier New" w:eastAsia="Times New Roman" w:hAnsi="Courier New" w:cs="Times New Roman"/>
      <w:sz w:val="20"/>
      <w:szCs w:val="20"/>
    </w:rPr>
  </w:style>
  <w:style w:type="paragraph" w:styleId="BodyTextIndent2">
    <w:name w:val="Body Text Indent 2"/>
    <w:basedOn w:val="Normal"/>
    <w:link w:val="BodyTextIndent2Char"/>
    <w:pPr>
      <w:ind w:left="720"/>
    </w:pPr>
    <w:rPr>
      <w:rFonts w:eastAsia="Times New Roman" w:cs="Times New Roman"/>
      <w:sz w:val="24"/>
      <w:szCs w:val="20"/>
    </w:rPr>
  </w:style>
  <w:style w:type="character" w:customStyle="1" w:styleId="BodyTextIndent2Char">
    <w:name w:val="Body Text Indent 2 Char"/>
    <w:basedOn w:val="DefaultParagraphFont"/>
    <w:link w:val="BodyTextIndent2"/>
    <w:rPr>
      <w:rFonts w:ascii="Times New Roman" w:eastAsia="Times New Roman" w:hAnsi="Times New Roman" w:cs="Times New Roman"/>
      <w:sz w:val="24"/>
      <w:szCs w:val="20"/>
    </w:rPr>
  </w:style>
  <w:style w:type="paragraph" w:customStyle="1" w:styleId="ReportFin2">
    <w:name w:val="Report/Fin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pPr>
    <w:rPr>
      <w:rFonts w:ascii="Arial" w:eastAsia="Times New Roman" w:hAnsi="Arial" w:cs="Times New Roman"/>
      <w:szCs w:val="20"/>
    </w:rPr>
  </w:style>
  <w:style w:type="paragraph" w:styleId="Revision">
    <w:name w:val="Revision"/>
    <w:hidden/>
    <w:uiPriority w:val="99"/>
    <w:semiHidden/>
    <w:rsid w:val="007A000C"/>
    <w:pPr>
      <w:spacing w:after="0" w:line="240" w:lineRule="auto"/>
    </w:pPr>
    <w:rPr>
      <w:rFonts w:ascii="Times New Roman" w:hAnsi="Times New Roman"/>
      <w:sz w:val="20"/>
    </w:rPr>
  </w:style>
  <w:style w:type="paragraph" w:styleId="BodyTextIndent">
    <w:name w:val="Body Text Indent"/>
    <w:basedOn w:val="Normal"/>
    <w:link w:val="BodyTextIndentChar"/>
    <w:uiPriority w:val="99"/>
    <w:semiHidden/>
    <w:unhideWhenUsed/>
    <w:rsid w:val="00A66484"/>
    <w:pPr>
      <w:spacing w:after="120"/>
      <w:ind w:left="360"/>
    </w:pPr>
  </w:style>
  <w:style w:type="character" w:customStyle="1" w:styleId="BodyTextIndentChar">
    <w:name w:val="Body Text Indent Char"/>
    <w:basedOn w:val="DefaultParagraphFont"/>
    <w:link w:val="BodyTextIndent"/>
    <w:uiPriority w:val="99"/>
    <w:semiHidden/>
    <w:rsid w:val="00A66484"/>
    <w:rPr>
      <w:rFonts w:ascii="Times New Roman" w:hAnsi="Times New Roman"/>
      <w:sz w:val="20"/>
    </w:rPr>
  </w:style>
  <w:style w:type="character" w:styleId="Hyperlink">
    <w:name w:val="Hyperlink"/>
    <w:basedOn w:val="DefaultParagraphFont"/>
    <w:uiPriority w:val="99"/>
    <w:unhideWhenUsed/>
    <w:rsid w:val="00702A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578274">
      <w:bodyDiv w:val="1"/>
      <w:marLeft w:val="0"/>
      <w:marRight w:val="0"/>
      <w:marTop w:val="0"/>
      <w:marBottom w:val="0"/>
      <w:divBdr>
        <w:top w:val="none" w:sz="0" w:space="0" w:color="auto"/>
        <w:left w:val="none" w:sz="0" w:space="0" w:color="auto"/>
        <w:bottom w:val="none" w:sz="0" w:space="0" w:color="auto"/>
        <w:right w:val="none" w:sz="0" w:space="0" w:color="auto"/>
      </w:divBdr>
      <w:divsChild>
        <w:div w:id="1554924815">
          <w:marLeft w:val="0"/>
          <w:marRight w:val="0"/>
          <w:marTop w:val="0"/>
          <w:marBottom w:val="0"/>
          <w:divBdr>
            <w:top w:val="none" w:sz="0" w:space="0" w:color="auto"/>
            <w:left w:val="none" w:sz="0" w:space="0" w:color="auto"/>
            <w:bottom w:val="none" w:sz="0" w:space="0" w:color="auto"/>
            <w:right w:val="none" w:sz="0" w:space="0" w:color="auto"/>
          </w:divBdr>
        </w:div>
        <w:div w:id="1560356757">
          <w:marLeft w:val="0"/>
          <w:marRight w:val="0"/>
          <w:marTop w:val="0"/>
          <w:marBottom w:val="0"/>
          <w:divBdr>
            <w:top w:val="none" w:sz="0" w:space="0" w:color="auto"/>
            <w:left w:val="none" w:sz="0" w:space="0" w:color="auto"/>
            <w:bottom w:val="none" w:sz="0" w:space="0" w:color="auto"/>
            <w:right w:val="none" w:sz="0" w:space="0" w:color="auto"/>
          </w:divBdr>
        </w:div>
        <w:div w:id="178084203">
          <w:marLeft w:val="0"/>
          <w:marRight w:val="0"/>
          <w:marTop w:val="0"/>
          <w:marBottom w:val="0"/>
          <w:divBdr>
            <w:top w:val="none" w:sz="0" w:space="0" w:color="auto"/>
            <w:left w:val="none" w:sz="0" w:space="0" w:color="auto"/>
            <w:bottom w:val="none" w:sz="0" w:space="0" w:color="auto"/>
            <w:right w:val="none" w:sz="0" w:space="0" w:color="auto"/>
          </w:divBdr>
        </w:div>
        <w:div w:id="279846951">
          <w:marLeft w:val="0"/>
          <w:marRight w:val="0"/>
          <w:marTop w:val="0"/>
          <w:marBottom w:val="0"/>
          <w:divBdr>
            <w:top w:val="none" w:sz="0" w:space="0" w:color="auto"/>
            <w:left w:val="none" w:sz="0" w:space="0" w:color="auto"/>
            <w:bottom w:val="none" w:sz="0" w:space="0" w:color="auto"/>
            <w:right w:val="none" w:sz="0" w:space="0" w:color="auto"/>
          </w:divBdr>
        </w:div>
        <w:div w:id="457332793">
          <w:marLeft w:val="0"/>
          <w:marRight w:val="0"/>
          <w:marTop w:val="0"/>
          <w:marBottom w:val="0"/>
          <w:divBdr>
            <w:top w:val="none" w:sz="0" w:space="0" w:color="auto"/>
            <w:left w:val="none" w:sz="0" w:space="0" w:color="auto"/>
            <w:bottom w:val="none" w:sz="0" w:space="0" w:color="auto"/>
            <w:right w:val="none" w:sz="0" w:space="0" w:color="auto"/>
          </w:divBdr>
        </w:div>
        <w:div w:id="776482616">
          <w:marLeft w:val="0"/>
          <w:marRight w:val="0"/>
          <w:marTop w:val="0"/>
          <w:marBottom w:val="0"/>
          <w:divBdr>
            <w:top w:val="none" w:sz="0" w:space="0" w:color="auto"/>
            <w:left w:val="none" w:sz="0" w:space="0" w:color="auto"/>
            <w:bottom w:val="none" w:sz="0" w:space="0" w:color="auto"/>
            <w:right w:val="none" w:sz="0" w:space="0" w:color="auto"/>
          </w:divBdr>
        </w:div>
        <w:div w:id="229659315">
          <w:marLeft w:val="0"/>
          <w:marRight w:val="0"/>
          <w:marTop w:val="0"/>
          <w:marBottom w:val="0"/>
          <w:divBdr>
            <w:top w:val="none" w:sz="0" w:space="0" w:color="auto"/>
            <w:left w:val="none" w:sz="0" w:space="0" w:color="auto"/>
            <w:bottom w:val="none" w:sz="0" w:space="0" w:color="auto"/>
            <w:right w:val="none" w:sz="0" w:space="0" w:color="auto"/>
          </w:divBdr>
        </w:div>
        <w:div w:id="896089326">
          <w:marLeft w:val="0"/>
          <w:marRight w:val="0"/>
          <w:marTop w:val="0"/>
          <w:marBottom w:val="0"/>
          <w:divBdr>
            <w:top w:val="none" w:sz="0" w:space="0" w:color="auto"/>
            <w:left w:val="none" w:sz="0" w:space="0" w:color="auto"/>
            <w:bottom w:val="none" w:sz="0" w:space="0" w:color="auto"/>
            <w:right w:val="none" w:sz="0" w:space="0" w:color="auto"/>
          </w:divBdr>
        </w:div>
        <w:div w:id="576935987">
          <w:marLeft w:val="0"/>
          <w:marRight w:val="0"/>
          <w:marTop w:val="0"/>
          <w:marBottom w:val="0"/>
          <w:divBdr>
            <w:top w:val="none" w:sz="0" w:space="0" w:color="auto"/>
            <w:left w:val="none" w:sz="0" w:space="0" w:color="auto"/>
            <w:bottom w:val="none" w:sz="0" w:space="0" w:color="auto"/>
            <w:right w:val="none" w:sz="0" w:space="0" w:color="auto"/>
          </w:divBdr>
        </w:div>
        <w:div w:id="993528273">
          <w:marLeft w:val="0"/>
          <w:marRight w:val="0"/>
          <w:marTop w:val="0"/>
          <w:marBottom w:val="0"/>
          <w:divBdr>
            <w:top w:val="none" w:sz="0" w:space="0" w:color="auto"/>
            <w:left w:val="none" w:sz="0" w:space="0" w:color="auto"/>
            <w:bottom w:val="none" w:sz="0" w:space="0" w:color="auto"/>
            <w:right w:val="none" w:sz="0" w:space="0" w:color="auto"/>
          </w:divBdr>
        </w:div>
        <w:div w:id="758984397">
          <w:marLeft w:val="0"/>
          <w:marRight w:val="0"/>
          <w:marTop w:val="0"/>
          <w:marBottom w:val="0"/>
          <w:divBdr>
            <w:top w:val="none" w:sz="0" w:space="0" w:color="auto"/>
            <w:left w:val="none" w:sz="0" w:space="0" w:color="auto"/>
            <w:bottom w:val="none" w:sz="0" w:space="0" w:color="auto"/>
            <w:right w:val="none" w:sz="0" w:space="0" w:color="auto"/>
          </w:divBdr>
        </w:div>
      </w:divsChild>
    </w:div>
    <w:div w:id="309093545">
      <w:bodyDiv w:val="1"/>
      <w:marLeft w:val="0"/>
      <w:marRight w:val="0"/>
      <w:marTop w:val="0"/>
      <w:marBottom w:val="0"/>
      <w:divBdr>
        <w:top w:val="none" w:sz="0" w:space="0" w:color="auto"/>
        <w:left w:val="none" w:sz="0" w:space="0" w:color="auto"/>
        <w:bottom w:val="none" w:sz="0" w:space="0" w:color="auto"/>
        <w:right w:val="none" w:sz="0" w:space="0" w:color="auto"/>
      </w:divBdr>
    </w:div>
    <w:div w:id="375200606">
      <w:bodyDiv w:val="1"/>
      <w:marLeft w:val="0"/>
      <w:marRight w:val="0"/>
      <w:marTop w:val="0"/>
      <w:marBottom w:val="0"/>
      <w:divBdr>
        <w:top w:val="none" w:sz="0" w:space="0" w:color="auto"/>
        <w:left w:val="none" w:sz="0" w:space="0" w:color="auto"/>
        <w:bottom w:val="none" w:sz="0" w:space="0" w:color="auto"/>
        <w:right w:val="none" w:sz="0" w:space="0" w:color="auto"/>
      </w:divBdr>
      <w:divsChild>
        <w:div w:id="699860355">
          <w:marLeft w:val="0"/>
          <w:marRight w:val="0"/>
          <w:marTop w:val="0"/>
          <w:marBottom w:val="0"/>
          <w:divBdr>
            <w:top w:val="none" w:sz="0" w:space="0" w:color="auto"/>
            <w:left w:val="none" w:sz="0" w:space="0" w:color="auto"/>
            <w:bottom w:val="none" w:sz="0" w:space="0" w:color="auto"/>
            <w:right w:val="none" w:sz="0" w:space="0" w:color="auto"/>
          </w:divBdr>
        </w:div>
        <w:div w:id="1773671833">
          <w:marLeft w:val="0"/>
          <w:marRight w:val="0"/>
          <w:marTop w:val="0"/>
          <w:marBottom w:val="0"/>
          <w:divBdr>
            <w:top w:val="none" w:sz="0" w:space="0" w:color="auto"/>
            <w:left w:val="none" w:sz="0" w:space="0" w:color="auto"/>
            <w:bottom w:val="none" w:sz="0" w:space="0" w:color="auto"/>
            <w:right w:val="none" w:sz="0" w:space="0" w:color="auto"/>
          </w:divBdr>
        </w:div>
        <w:div w:id="530998121">
          <w:marLeft w:val="0"/>
          <w:marRight w:val="0"/>
          <w:marTop w:val="0"/>
          <w:marBottom w:val="0"/>
          <w:divBdr>
            <w:top w:val="none" w:sz="0" w:space="0" w:color="auto"/>
            <w:left w:val="none" w:sz="0" w:space="0" w:color="auto"/>
            <w:bottom w:val="none" w:sz="0" w:space="0" w:color="auto"/>
            <w:right w:val="none" w:sz="0" w:space="0" w:color="auto"/>
          </w:divBdr>
        </w:div>
        <w:div w:id="1450050323">
          <w:marLeft w:val="0"/>
          <w:marRight w:val="0"/>
          <w:marTop w:val="0"/>
          <w:marBottom w:val="0"/>
          <w:divBdr>
            <w:top w:val="none" w:sz="0" w:space="0" w:color="auto"/>
            <w:left w:val="none" w:sz="0" w:space="0" w:color="auto"/>
            <w:bottom w:val="none" w:sz="0" w:space="0" w:color="auto"/>
            <w:right w:val="none" w:sz="0" w:space="0" w:color="auto"/>
          </w:divBdr>
        </w:div>
        <w:div w:id="2020614770">
          <w:marLeft w:val="0"/>
          <w:marRight w:val="0"/>
          <w:marTop w:val="0"/>
          <w:marBottom w:val="0"/>
          <w:divBdr>
            <w:top w:val="none" w:sz="0" w:space="0" w:color="auto"/>
            <w:left w:val="none" w:sz="0" w:space="0" w:color="auto"/>
            <w:bottom w:val="none" w:sz="0" w:space="0" w:color="auto"/>
            <w:right w:val="none" w:sz="0" w:space="0" w:color="auto"/>
          </w:divBdr>
        </w:div>
        <w:div w:id="313414385">
          <w:marLeft w:val="0"/>
          <w:marRight w:val="0"/>
          <w:marTop w:val="0"/>
          <w:marBottom w:val="0"/>
          <w:divBdr>
            <w:top w:val="none" w:sz="0" w:space="0" w:color="auto"/>
            <w:left w:val="none" w:sz="0" w:space="0" w:color="auto"/>
            <w:bottom w:val="none" w:sz="0" w:space="0" w:color="auto"/>
            <w:right w:val="none" w:sz="0" w:space="0" w:color="auto"/>
          </w:divBdr>
        </w:div>
        <w:div w:id="136537562">
          <w:marLeft w:val="0"/>
          <w:marRight w:val="0"/>
          <w:marTop w:val="0"/>
          <w:marBottom w:val="0"/>
          <w:divBdr>
            <w:top w:val="none" w:sz="0" w:space="0" w:color="auto"/>
            <w:left w:val="none" w:sz="0" w:space="0" w:color="auto"/>
            <w:bottom w:val="none" w:sz="0" w:space="0" w:color="auto"/>
            <w:right w:val="none" w:sz="0" w:space="0" w:color="auto"/>
          </w:divBdr>
        </w:div>
        <w:div w:id="177432054">
          <w:marLeft w:val="0"/>
          <w:marRight w:val="0"/>
          <w:marTop w:val="0"/>
          <w:marBottom w:val="0"/>
          <w:divBdr>
            <w:top w:val="none" w:sz="0" w:space="0" w:color="auto"/>
            <w:left w:val="none" w:sz="0" w:space="0" w:color="auto"/>
            <w:bottom w:val="none" w:sz="0" w:space="0" w:color="auto"/>
            <w:right w:val="none" w:sz="0" w:space="0" w:color="auto"/>
          </w:divBdr>
        </w:div>
        <w:div w:id="617954119">
          <w:marLeft w:val="0"/>
          <w:marRight w:val="0"/>
          <w:marTop w:val="0"/>
          <w:marBottom w:val="0"/>
          <w:divBdr>
            <w:top w:val="none" w:sz="0" w:space="0" w:color="auto"/>
            <w:left w:val="none" w:sz="0" w:space="0" w:color="auto"/>
            <w:bottom w:val="none" w:sz="0" w:space="0" w:color="auto"/>
            <w:right w:val="none" w:sz="0" w:space="0" w:color="auto"/>
          </w:divBdr>
        </w:div>
        <w:div w:id="900094162">
          <w:marLeft w:val="0"/>
          <w:marRight w:val="0"/>
          <w:marTop w:val="0"/>
          <w:marBottom w:val="0"/>
          <w:divBdr>
            <w:top w:val="none" w:sz="0" w:space="0" w:color="auto"/>
            <w:left w:val="none" w:sz="0" w:space="0" w:color="auto"/>
            <w:bottom w:val="none" w:sz="0" w:space="0" w:color="auto"/>
            <w:right w:val="none" w:sz="0" w:space="0" w:color="auto"/>
          </w:divBdr>
        </w:div>
        <w:div w:id="379136330">
          <w:marLeft w:val="0"/>
          <w:marRight w:val="0"/>
          <w:marTop w:val="0"/>
          <w:marBottom w:val="0"/>
          <w:divBdr>
            <w:top w:val="none" w:sz="0" w:space="0" w:color="auto"/>
            <w:left w:val="none" w:sz="0" w:space="0" w:color="auto"/>
            <w:bottom w:val="none" w:sz="0" w:space="0" w:color="auto"/>
            <w:right w:val="none" w:sz="0" w:space="0" w:color="auto"/>
          </w:divBdr>
        </w:div>
      </w:divsChild>
    </w:div>
    <w:div w:id="815295118">
      <w:bodyDiv w:val="1"/>
      <w:marLeft w:val="0"/>
      <w:marRight w:val="0"/>
      <w:marTop w:val="0"/>
      <w:marBottom w:val="0"/>
      <w:divBdr>
        <w:top w:val="none" w:sz="0" w:space="0" w:color="auto"/>
        <w:left w:val="none" w:sz="0" w:space="0" w:color="auto"/>
        <w:bottom w:val="none" w:sz="0" w:space="0" w:color="auto"/>
        <w:right w:val="none" w:sz="0" w:space="0" w:color="auto"/>
      </w:divBdr>
      <w:divsChild>
        <w:div w:id="1180117348">
          <w:marLeft w:val="0"/>
          <w:marRight w:val="0"/>
          <w:marTop w:val="0"/>
          <w:marBottom w:val="0"/>
          <w:divBdr>
            <w:top w:val="none" w:sz="0" w:space="0" w:color="auto"/>
            <w:left w:val="none" w:sz="0" w:space="0" w:color="auto"/>
            <w:bottom w:val="none" w:sz="0" w:space="0" w:color="auto"/>
            <w:right w:val="none" w:sz="0" w:space="0" w:color="auto"/>
          </w:divBdr>
        </w:div>
        <w:div w:id="101730099">
          <w:marLeft w:val="0"/>
          <w:marRight w:val="0"/>
          <w:marTop w:val="0"/>
          <w:marBottom w:val="0"/>
          <w:divBdr>
            <w:top w:val="none" w:sz="0" w:space="0" w:color="auto"/>
            <w:left w:val="none" w:sz="0" w:space="0" w:color="auto"/>
            <w:bottom w:val="none" w:sz="0" w:space="0" w:color="auto"/>
            <w:right w:val="none" w:sz="0" w:space="0" w:color="auto"/>
          </w:divBdr>
        </w:div>
        <w:div w:id="274336348">
          <w:marLeft w:val="0"/>
          <w:marRight w:val="0"/>
          <w:marTop w:val="0"/>
          <w:marBottom w:val="0"/>
          <w:divBdr>
            <w:top w:val="none" w:sz="0" w:space="0" w:color="auto"/>
            <w:left w:val="none" w:sz="0" w:space="0" w:color="auto"/>
            <w:bottom w:val="none" w:sz="0" w:space="0" w:color="auto"/>
            <w:right w:val="none" w:sz="0" w:space="0" w:color="auto"/>
          </w:divBdr>
        </w:div>
        <w:div w:id="1715155241">
          <w:marLeft w:val="0"/>
          <w:marRight w:val="0"/>
          <w:marTop w:val="0"/>
          <w:marBottom w:val="0"/>
          <w:divBdr>
            <w:top w:val="none" w:sz="0" w:space="0" w:color="auto"/>
            <w:left w:val="none" w:sz="0" w:space="0" w:color="auto"/>
            <w:bottom w:val="none" w:sz="0" w:space="0" w:color="auto"/>
            <w:right w:val="none" w:sz="0" w:space="0" w:color="auto"/>
          </w:divBdr>
        </w:div>
        <w:div w:id="474450">
          <w:marLeft w:val="0"/>
          <w:marRight w:val="0"/>
          <w:marTop w:val="0"/>
          <w:marBottom w:val="0"/>
          <w:divBdr>
            <w:top w:val="none" w:sz="0" w:space="0" w:color="auto"/>
            <w:left w:val="none" w:sz="0" w:space="0" w:color="auto"/>
            <w:bottom w:val="none" w:sz="0" w:space="0" w:color="auto"/>
            <w:right w:val="none" w:sz="0" w:space="0" w:color="auto"/>
          </w:divBdr>
        </w:div>
        <w:div w:id="313871069">
          <w:marLeft w:val="0"/>
          <w:marRight w:val="0"/>
          <w:marTop w:val="0"/>
          <w:marBottom w:val="0"/>
          <w:divBdr>
            <w:top w:val="none" w:sz="0" w:space="0" w:color="auto"/>
            <w:left w:val="none" w:sz="0" w:space="0" w:color="auto"/>
            <w:bottom w:val="none" w:sz="0" w:space="0" w:color="auto"/>
            <w:right w:val="none" w:sz="0" w:space="0" w:color="auto"/>
          </w:divBdr>
        </w:div>
        <w:div w:id="573397799">
          <w:marLeft w:val="0"/>
          <w:marRight w:val="0"/>
          <w:marTop w:val="0"/>
          <w:marBottom w:val="0"/>
          <w:divBdr>
            <w:top w:val="none" w:sz="0" w:space="0" w:color="auto"/>
            <w:left w:val="none" w:sz="0" w:space="0" w:color="auto"/>
            <w:bottom w:val="none" w:sz="0" w:space="0" w:color="auto"/>
            <w:right w:val="none" w:sz="0" w:space="0" w:color="auto"/>
          </w:divBdr>
        </w:div>
        <w:div w:id="25300420">
          <w:marLeft w:val="0"/>
          <w:marRight w:val="0"/>
          <w:marTop w:val="0"/>
          <w:marBottom w:val="0"/>
          <w:divBdr>
            <w:top w:val="none" w:sz="0" w:space="0" w:color="auto"/>
            <w:left w:val="none" w:sz="0" w:space="0" w:color="auto"/>
            <w:bottom w:val="none" w:sz="0" w:space="0" w:color="auto"/>
            <w:right w:val="none" w:sz="0" w:space="0" w:color="auto"/>
          </w:divBdr>
        </w:div>
        <w:div w:id="652217221">
          <w:marLeft w:val="0"/>
          <w:marRight w:val="0"/>
          <w:marTop w:val="0"/>
          <w:marBottom w:val="0"/>
          <w:divBdr>
            <w:top w:val="none" w:sz="0" w:space="0" w:color="auto"/>
            <w:left w:val="none" w:sz="0" w:space="0" w:color="auto"/>
            <w:bottom w:val="none" w:sz="0" w:space="0" w:color="auto"/>
            <w:right w:val="none" w:sz="0" w:space="0" w:color="auto"/>
          </w:divBdr>
        </w:div>
        <w:div w:id="1929338729">
          <w:marLeft w:val="0"/>
          <w:marRight w:val="0"/>
          <w:marTop w:val="0"/>
          <w:marBottom w:val="0"/>
          <w:divBdr>
            <w:top w:val="none" w:sz="0" w:space="0" w:color="auto"/>
            <w:left w:val="none" w:sz="0" w:space="0" w:color="auto"/>
            <w:bottom w:val="none" w:sz="0" w:space="0" w:color="auto"/>
            <w:right w:val="none" w:sz="0" w:space="0" w:color="auto"/>
          </w:divBdr>
        </w:div>
        <w:div w:id="1908025794">
          <w:marLeft w:val="0"/>
          <w:marRight w:val="0"/>
          <w:marTop w:val="0"/>
          <w:marBottom w:val="0"/>
          <w:divBdr>
            <w:top w:val="none" w:sz="0" w:space="0" w:color="auto"/>
            <w:left w:val="none" w:sz="0" w:space="0" w:color="auto"/>
            <w:bottom w:val="none" w:sz="0" w:space="0" w:color="auto"/>
            <w:right w:val="none" w:sz="0" w:space="0" w:color="auto"/>
          </w:divBdr>
        </w:div>
        <w:div w:id="266616319">
          <w:marLeft w:val="0"/>
          <w:marRight w:val="0"/>
          <w:marTop w:val="0"/>
          <w:marBottom w:val="0"/>
          <w:divBdr>
            <w:top w:val="none" w:sz="0" w:space="0" w:color="auto"/>
            <w:left w:val="none" w:sz="0" w:space="0" w:color="auto"/>
            <w:bottom w:val="none" w:sz="0" w:space="0" w:color="auto"/>
            <w:right w:val="none" w:sz="0" w:space="0" w:color="auto"/>
          </w:divBdr>
        </w:div>
        <w:div w:id="187256815">
          <w:marLeft w:val="0"/>
          <w:marRight w:val="0"/>
          <w:marTop w:val="0"/>
          <w:marBottom w:val="0"/>
          <w:divBdr>
            <w:top w:val="none" w:sz="0" w:space="0" w:color="auto"/>
            <w:left w:val="none" w:sz="0" w:space="0" w:color="auto"/>
            <w:bottom w:val="none" w:sz="0" w:space="0" w:color="auto"/>
            <w:right w:val="none" w:sz="0" w:space="0" w:color="auto"/>
          </w:divBdr>
        </w:div>
        <w:div w:id="567108557">
          <w:marLeft w:val="0"/>
          <w:marRight w:val="0"/>
          <w:marTop w:val="0"/>
          <w:marBottom w:val="0"/>
          <w:divBdr>
            <w:top w:val="none" w:sz="0" w:space="0" w:color="auto"/>
            <w:left w:val="none" w:sz="0" w:space="0" w:color="auto"/>
            <w:bottom w:val="none" w:sz="0" w:space="0" w:color="auto"/>
            <w:right w:val="none" w:sz="0" w:space="0" w:color="auto"/>
          </w:divBdr>
        </w:div>
        <w:div w:id="1555966840">
          <w:marLeft w:val="0"/>
          <w:marRight w:val="0"/>
          <w:marTop w:val="0"/>
          <w:marBottom w:val="0"/>
          <w:divBdr>
            <w:top w:val="none" w:sz="0" w:space="0" w:color="auto"/>
            <w:left w:val="none" w:sz="0" w:space="0" w:color="auto"/>
            <w:bottom w:val="none" w:sz="0" w:space="0" w:color="auto"/>
            <w:right w:val="none" w:sz="0" w:space="0" w:color="auto"/>
          </w:divBdr>
        </w:div>
      </w:divsChild>
    </w:div>
    <w:div w:id="882326129">
      <w:bodyDiv w:val="1"/>
      <w:marLeft w:val="0"/>
      <w:marRight w:val="0"/>
      <w:marTop w:val="0"/>
      <w:marBottom w:val="0"/>
      <w:divBdr>
        <w:top w:val="none" w:sz="0" w:space="0" w:color="auto"/>
        <w:left w:val="none" w:sz="0" w:space="0" w:color="auto"/>
        <w:bottom w:val="none" w:sz="0" w:space="0" w:color="auto"/>
        <w:right w:val="none" w:sz="0" w:space="0" w:color="auto"/>
      </w:divBdr>
    </w:div>
    <w:div w:id="1247230314">
      <w:bodyDiv w:val="1"/>
      <w:marLeft w:val="0"/>
      <w:marRight w:val="0"/>
      <w:marTop w:val="0"/>
      <w:marBottom w:val="0"/>
      <w:divBdr>
        <w:top w:val="none" w:sz="0" w:space="0" w:color="auto"/>
        <w:left w:val="none" w:sz="0" w:space="0" w:color="auto"/>
        <w:bottom w:val="none" w:sz="0" w:space="0" w:color="auto"/>
        <w:right w:val="none" w:sz="0" w:space="0" w:color="auto"/>
      </w:divBdr>
      <w:divsChild>
        <w:div w:id="332687018">
          <w:marLeft w:val="0"/>
          <w:marRight w:val="0"/>
          <w:marTop w:val="0"/>
          <w:marBottom w:val="0"/>
          <w:divBdr>
            <w:top w:val="none" w:sz="0" w:space="0" w:color="auto"/>
            <w:left w:val="none" w:sz="0" w:space="0" w:color="auto"/>
            <w:bottom w:val="none" w:sz="0" w:space="0" w:color="auto"/>
            <w:right w:val="none" w:sz="0" w:space="0" w:color="auto"/>
          </w:divBdr>
        </w:div>
        <w:div w:id="557861728">
          <w:marLeft w:val="0"/>
          <w:marRight w:val="0"/>
          <w:marTop w:val="0"/>
          <w:marBottom w:val="0"/>
          <w:divBdr>
            <w:top w:val="none" w:sz="0" w:space="0" w:color="auto"/>
            <w:left w:val="none" w:sz="0" w:space="0" w:color="auto"/>
            <w:bottom w:val="none" w:sz="0" w:space="0" w:color="auto"/>
            <w:right w:val="none" w:sz="0" w:space="0" w:color="auto"/>
          </w:divBdr>
        </w:div>
        <w:div w:id="875386484">
          <w:marLeft w:val="0"/>
          <w:marRight w:val="0"/>
          <w:marTop w:val="0"/>
          <w:marBottom w:val="0"/>
          <w:divBdr>
            <w:top w:val="none" w:sz="0" w:space="0" w:color="auto"/>
            <w:left w:val="none" w:sz="0" w:space="0" w:color="auto"/>
            <w:bottom w:val="none" w:sz="0" w:space="0" w:color="auto"/>
            <w:right w:val="none" w:sz="0" w:space="0" w:color="auto"/>
          </w:divBdr>
        </w:div>
        <w:div w:id="1131479308">
          <w:marLeft w:val="0"/>
          <w:marRight w:val="0"/>
          <w:marTop w:val="0"/>
          <w:marBottom w:val="0"/>
          <w:divBdr>
            <w:top w:val="none" w:sz="0" w:space="0" w:color="auto"/>
            <w:left w:val="none" w:sz="0" w:space="0" w:color="auto"/>
            <w:bottom w:val="none" w:sz="0" w:space="0" w:color="auto"/>
            <w:right w:val="none" w:sz="0" w:space="0" w:color="auto"/>
          </w:divBdr>
        </w:div>
        <w:div w:id="583686537">
          <w:marLeft w:val="0"/>
          <w:marRight w:val="0"/>
          <w:marTop w:val="0"/>
          <w:marBottom w:val="0"/>
          <w:divBdr>
            <w:top w:val="none" w:sz="0" w:space="0" w:color="auto"/>
            <w:left w:val="none" w:sz="0" w:space="0" w:color="auto"/>
            <w:bottom w:val="none" w:sz="0" w:space="0" w:color="auto"/>
            <w:right w:val="none" w:sz="0" w:space="0" w:color="auto"/>
          </w:divBdr>
        </w:div>
        <w:div w:id="1917084204">
          <w:marLeft w:val="0"/>
          <w:marRight w:val="0"/>
          <w:marTop w:val="0"/>
          <w:marBottom w:val="0"/>
          <w:divBdr>
            <w:top w:val="none" w:sz="0" w:space="0" w:color="auto"/>
            <w:left w:val="none" w:sz="0" w:space="0" w:color="auto"/>
            <w:bottom w:val="none" w:sz="0" w:space="0" w:color="auto"/>
            <w:right w:val="none" w:sz="0" w:space="0" w:color="auto"/>
          </w:divBdr>
        </w:div>
        <w:div w:id="1319726971">
          <w:marLeft w:val="0"/>
          <w:marRight w:val="0"/>
          <w:marTop w:val="0"/>
          <w:marBottom w:val="0"/>
          <w:divBdr>
            <w:top w:val="none" w:sz="0" w:space="0" w:color="auto"/>
            <w:left w:val="none" w:sz="0" w:space="0" w:color="auto"/>
            <w:bottom w:val="none" w:sz="0" w:space="0" w:color="auto"/>
            <w:right w:val="none" w:sz="0" w:space="0" w:color="auto"/>
          </w:divBdr>
        </w:div>
        <w:div w:id="1982155187">
          <w:marLeft w:val="0"/>
          <w:marRight w:val="0"/>
          <w:marTop w:val="0"/>
          <w:marBottom w:val="0"/>
          <w:divBdr>
            <w:top w:val="none" w:sz="0" w:space="0" w:color="auto"/>
            <w:left w:val="none" w:sz="0" w:space="0" w:color="auto"/>
            <w:bottom w:val="none" w:sz="0" w:space="0" w:color="auto"/>
            <w:right w:val="none" w:sz="0" w:space="0" w:color="auto"/>
          </w:divBdr>
        </w:div>
        <w:div w:id="1705399048">
          <w:marLeft w:val="0"/>
          <w:marRight w:val="0"/>
          <w:marTop w:val="0"/>
          <w:marBottom w:val="0"/>
          <w:divBdr>
            <w:top w:val="none" w:sz="0" w:space="0" w:color="auto"/>
            <w:left w:val="none" w:sz="0" w:space="0" w:color="auto"/>
            <w:bottom w:val="none" w:sz="0" w:space="0" w:color="auto"/>
            <w:right w:val="none" w:sz="0" w:space="0" w:color="auto"/>
          </w:divBdr>
        </w:div>
        <w:div w:id="197401367">
          <w:marLeft w:val="0"/>
          <w:marRight w:val="0"/>
          <w:marTop w:val="0"/>
          <w:marBottom w:val="0"/>
          <w:divBdr>
            <w:top w:val="none" w:sz="0" w:space="0" w:color="auto"/>
            <w:left w:val="none" w:sz="0" w:space="0" w:color="auto"/>
            <w:bottom w:val="none" w:sz="0" w:space="0" w:color="auto"/>
            <w:right w:val="none" w:sz="0" w:space="0" w:color="auto"/>
          </w:divBdr>
        </w:div>
        <w:div w:id="1231039015">
          <w:marLeft w:val="0"/>
          <w:marRight w:val="0"/>
          <w:marTop w:val="0"/>
          <w:marBottom w:val="0"/>
          <w:divBdr>
            <w:top w:val="none" w:sz="0" w:space="0" w:color="auto"/>
            <w:left w:val="none" w:sz="0" w:space="0" w:color="auto"/>
            <w:bottom w:val="none" w:sz="0" w:space="0" w:color="auto"/>
            <w:right w:val="none" w:sz="0" w:space="0" w:color="auto"/>
          </w:divBdr>
        </w:div>
        <w:div w:id="987589017">
          <w:marLeft w:val="0"/>
          <w:marRight w:val="0"/>
          <w:marTop w:val="0"/>
          <w:marBottom w:val="0"/>
          <w:divBdr>
            <w:top w:val="none" w:sz="0" w:space="0" w:color="auto"/>
            <w:left w:val="none" w:sz="0" w:space="0" w:color="auto"/>
            <w:bottom w:val="none" w:sz="0" w:space="0" w:color="auto"/>
            <w:right w:val="none" w:sz="0" w:space="0" w:color="auto"/>
          </w:divBdr>
        </w:div>
        <w:div w:id="886643701">
          <w:marLeft w:val="0"/>
          <w:marRight w:val="0"/>
          <w:marTop w:val="0"/>
          <w:marBottom w:val="0"/>
          <w:divBdr>
            <w:top w:val="none" w:sz="0" w:space="0" w:color="auto"/>
            <w:left w:val="none" w:sz="0" w:space="0" w:color="auto"/>
            <w:bottom w:val="none" w:sz="0" w:space="0" w:color="auto"/>
            <w:right w:val="none" w:sz="0" w:space="0" w:color="auto"/>
          </w:divBdr>
        </w:div>
        <w:div w:id="146826860">
          <w:marLeft w:val="0"/>
          <w:marRight w:val="0"/>
          <w:marTop w:val="0"/>
          <w:marBottom w:val="0"/>
          <w:divBdr>
            <w:top w:val="none" w:sz="0" w:space="0" w:color="auto"/>
            <w:left w:val="none" w:sz="0" w:space="0" w:color="auto"/>
            <w:bottom w:val="none" w:sz="0" w:space="0" w:color="auto"/>
            <w:right w:val="none" w:sz="0" w:space="0" w:color="auto"/>
          </w:divBdr>
        </w:div>
        <w:div w:id="1431589323">
          <w:marLeft w:val="0"/>
          <w:marRight w:val="0"/>
          <w:marTop w:val="0"/>
          <w:marBottom w:val="0"/>
          <w:divBdr>
            <w:top w:val="none" w:sz="0" w:space="0" w:color="auto"/>
            <w:left w:val="none" w:sz="0" w:space="0" w:color="auto"/>
            <w:bottom w:val="none" w:sz="0" w:space="0" w:color="auto"/>
            <w:right w:val="none" w:sz="0" w:space="0" w:color="auto"/>
          </w:divBdr>
        </w:div>
        <w:div w:id="179243451">
          <w:marLeft w:val="0"/>
          <w:marRight w:val="0"/>
          <w:marTop w:val="0"/>
          <w:marBottom w:val="0"/>
          <w:divBdr>
            <w:top w:val="none" w:sz="0" w:space="0" w:color="auto"/>
            <w:left w:val="none" w:sz="0" w:space="0" w:color="auto"/>
            <w:bottom w:val="none" w:sz="0" w:space="0" w:color="auto"/>
            <w:right w:val="none" w:sz="0" w:space="0" w:color="auto"/>
          </w:divBdr>
        </w:div>
        <w:div w:id="1161890543">
          <w:marLeft w:val="0"/>
          <w:marRight w:val="0"/>
          <w:marTop w:val="0"/>
          <w:marBottom w:val="0"/>
          <w:divBdr>
            <w:top w:val="none" w:sz="0" w:space="0" w:color="auto"/>
            <w:left w:val="none" w:sz="0" w:space="0" w:color="auto"/>
            <w:bottom w:val="none" w:sz="0" w:space="0" w:color="auto"/>
            <w:right w:val="none" w:sz="0" w:space="0" w:color="auto"/>
          </w:divBdr>
        </w:div>
        <w:div w:id="220409432">
          <w:marLeft w:val="0"/>
          <w:marRight w:val="0"/>
          <w:marTop w:val="0"/>
          <w:marBottom w:val="0"/>
          <w:divBdr>
            <w:top w:val="none" w:sz="0" w:space="0" w:color="auto"/>
            <w:left w:val="none" w:sz="0" w:space="0" w:color="auto"/>
            <w:bottom w:val="none" w:sz="0" w:space="0" w:color="auto"/>
            <w:right w:val="none" w:sz="0" w:space="0" w:color="auto"/>
          </w:divBdr>
        </w:div>
        <w:div w:id="71968866">
          <w:marLeft w:val="0"/>
          <w:marRight w:val="0"/>
          <w:marTop w:val="0"/>
          <w:marBottom w:val="0"/>
          <w:divBdr>
            <w:top w:val="none" w:sz="0" w:space="0" w:color="auto"/>
            <w:left w:val="none" w:sz="0" w:space="0" w:color="auto"/>
            <w:bottom w:val="none" w:sz="0" w:space="0" w:color="auto"/>
            <w:right w:val="none" w:sz="0" w:space="0" w:color="auto"/>
          </w:divBdr>
        </w:div>
        <w:div w:id="1447503878">
          <w:marLeft w:val="0"/>
          <w:marRight w:val="0"/>
          <w:marTop w:val="0"/>
          <w:marBottom w:val="0"/>
          <w:divBdr>
            <w:top w:val="none" w:sz="0" w:space="0" w:color="auto"/>
            <w:left w:val="none" w:sz="0" w:space="0" w:color="auto"/>
            <w:bottom w:val="none" w:sz="0" w:space="0" w:color="auto"/>
            <w:right w:val="none" w:sz="0" w:space="0" w:color="auto"/>
          </w:divBdr>
        </w:div>
        <w:div w:id="120459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15209-BFA3-4D56-A634-71AB33370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3492</Words>
  <Characters>19906</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 Mitro</dc:creator>
  <cp:keywords/>
  <dc:description/>
  <cp:lastModifiedBy>Timothy J. Mitro</cp:lastModifiedBy>
  <cp:revision>2</cp:revision>
  <dcterms:created xsi:type="dcterms:W3CDTF">2018-10-22T20:27:00Z</dcterms:created>
  <dcterms:modified xsi:type="dcterms:W3CDTF">2018-10-22T20:27:00Z</dcterms:modified>
</cp:coreProperties>
</file>