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69A9F" w14:textId="213CD31D" w:rsidR="00F33BDC" w:rsidRDefault="003E2BA6">
      <w:pPr>
        <w:tabs>
          <w:tab w:val="left" w:pos="-720"/>
          <w:tab w:val="left" w:pos="0"/>
          <w:tab w:val="left" w:pos="720"/>
        </w:tabs>
        <w:suppressAutoHyphens/>
        <w:ind w:left="1440" w:hanging="1440"/>
        <w:rPr>
          <w:b/>
          <w:szCs w:val="32"/>
        </w:rPr>
      </w:pPr>
      <w:r>
        <w:rPr>
          <w:b/>
        </w:rPr>
        <w:t>RULE 342.</w:t>
      </w:r>
      <w:r>
        <w:rPr>
          <w:b/>
        </w:rPr>
        <w:tab/>
      </w:r>
      <w:r w:rsidR="00F33BDC" w:rsidRPr="000F1505">
        <w:rPr>
          <w:b/>
          <w:szCs w:val="32"/>
        </w:rPr>
        <w:t xml:space="preserve">BOILERS, </w:t>
      </w:r>
      <w:r w:rsidR="00FD2A78">
        <w:rPr>
          <w:b/>
          <w:szCs w:val="32"/>
        </w:rPr>
        <w:t>STEAM GENERATORS</w:t>
      </w:r>
      <w:r w:rsidR="00F33BDC" w:rsidRPr="000F1505">
        <w:rPr>
          <w:b/>
          <w:szCs w:val="32"/>
        </w:rPr>
        <w:t>, AND PROCESS HEATERS (</w:t>
      </w:r>
      <w:r w:rsidR="00F33BDC">
        <w:rPr>
          <w:b/>
          <w:szCs w:val="32"/>
        </w:rPr>
        <w:t>5</w:t>
      </w:r>
      <w:r w:rsidR="00F33BDC" w:rsidRPr="000F1505">
        <w:rPr>
          <w:b/>
          <w:szCs w:val="32"/>
        </w:rPr>
        <w:t xml:space="preserve"> MMBtu/hr</w:t>
      </w:r>
      <w:r w:rsidR="009B6603">
        <w:rPr>
          <w:b/>
          <w:szCs w:val="32"/>
        </w:rPr>
        <w:t xml:space="preserve"> and greater</w:t>
      </w:r>
      <w:r w:rsidR="00F33BDC" w:rsidRPr="000F1505">
        <w:rPr>
          <w:b/>
          <w:szCs w:val="32"/>
        </w:rPr>
        <w:t>)</w:t>
      </w:r>
    </w:p>
    <w:p w14:paraId="451695DD" w14:textId="3E41BF0A" w:rsidR="003E2BA6" w:rsidRPr="000F1505" w:rsidRDefault="00F33BDC">
      <w:pPr>
        <w:tabs>
          <w:tab w:val="left" w:pos="-720"/>
          <w:tab w:val="left" w:pos="0"/>
          <w:tab w:val="left" w:pos="720"/>
        </w:tabs>
        <w:suppressAutoHyphens/>
        <w:ind w:left="1440" w:hanging="1440"/>
      </w:pPr>
      <w:r>
        <w:tab/>
      </w:r>
      <w:r>
        <w:tab/>
      </w:r>
      <w:r w:rsidR="00F10075" w:rsidRPr="000F1505">
        <w:t xml:space="preserve">(Adopted 3/10/1992, revised </w:t>
      </w:r>
      <w:r w:rsidR="003E2BA6" w:rsidRPr="00F06FBA">
        <w:t>4/</w:t>
      </w:r>
      <w:r w:rsidR="003E2BA6" w:rsidRPr="000F1505">
        <w:t>17/1997</w:t>
      </w:r>
      <w:r w:rsidR="00707A9A">
        <w:t xml:space="preserve">, </w:t>
      </w:r>
      <w:r w:rsidR="00980A8E">
        <w:t>6/20</w:t>
      </w:r>
      <w:r w:rsidR="00707A9A">
        <w:t>/</w:t>
      </w:r>
      <w:r w:rsidR="00980A8E">
        <w:t>2019</w:t>
      </w:r>
      <w:r w:rsidR="00103DC6">
        <w:t>, 5/16/2024</w:t>
      </w:r>
      <w:r w:rsidR="003E2BA6" w:rsidRPr="000F1505">
        <w:t>)</w:t>
      </w:r>
    </w:p>
    <w:p w14:paraId="0E801070" w14:textId="77777777" w:rsidR="003E2BA6" w:rsidRDefault="003E2BA6">
      <w:pPr>
        <w:tabs>
          <w:tab w:val="left" w:pos="-720"/>
        </w:tabs>
        <w:suppressAutoHyphens/>
      </w:pPr>
    </w:p>
    <w:p w14:paraId="6203414C" w14:textId="77777777" w:rsidR="000B681B" w:rsidRDefault="000B681B">
      <w:pPr>
        <w:tabs>
          <w:tab w:val="left" w:pos="-720"/>
        </w:tabs>
        <w:suppressAutoHyphens/>
      </w:pPr>
    </w:p>
    <w:p w14:paraId="31ECEBAF" w14:textId="55D49382" w:rsidR="003E2BA6" w:rsidRDefault="0072351E" w:rsidP="0072351E">
      <w:pPr>
        <w:keepLines/>
        <w:numPr>
          <w:ilvl w:val="0"/>
          <w:numId w:val="3"/>
        </w:numPr>
        <w:tabs>
          <w:tab w:val="left" w:pos="-720"/>
          <w:tab w:val="left" w:pos="0"/>
          <w:tab w:val="num" w:pos="720"/>
        </w:tabs>
        <w:suppressAutoHyphens/>
      </w:pPr>
      <w:r w:rsidRPr="0072351E">
        <w:rPr>
          <w:b/>
        </w:rPr>
        <w:t xml:space="preserve">Applicability </w:t>
      </w:r>
      <w:r w:rsidRPr="0072351E">
        <w:rPr>
          <w:b/>
        </w:rPr>
        <w:br/>
      </w:r>
      <w:r w:rsidRPr="0072351E">
        <w:rPr>
          <w:b/>
        </w:rPr>
        <w:br/>
      </w:r>
      <w:r w:rsidR="003E2BA6">
        <w:t xml:space="preserve">This rule </w:t>
      </w:r>
      <w:r w:rsidR="004D0B36">
        <w:t xml:space="preserve">shall </w:t>
      </w:r>
      <w:r w:rsidR="003E2BA6">
        <w:t>appl</w:t>
      </w:r>
      <w:r w:rsidR="004D0B36">
        <w:t>y</w:t>
      </w:r>
      <w:r w:rsidR="003E2BA6">
        <w:t xml:space="preserve"> to </w:t>
      </w:r>
      <w:r w:rsidR="004D0B36">
        <w:t xml:space="preserve">any </w:t>
      </w:r>
      <w:r w:rsidR="003E2BA6">
        <w:t xml:space="preserve">boiler, steam generator, </w:t>
      </w:r>
      <w:r w:rsidR="004D0B36">
        <w:t>or</w:t>
      </w:r>
      <w:r w:rsidR="003E2BA6">
        <w:t xml:space="preserve"> process heater with </w:t>
      </w:r>
      <w:r w:rsidR="004D0B36">
        <w:t xml:space="preserve">a </w:t>
      </w:r>
      <w:r w:rsidR="003E2BA6">
        <w:t xml:space="preserve">rated heat input </w:t>
      </w:r>
      <w:r w:rsidR="004D0B36">
        <w:t xml:space="preserve">capacity </w:t>
      </w:r>
      <w:r w:rsidR="003E2BA6">
        <w:t>greater than or equal to 5 million B</w:t>
      </w:r>
      <w:r w:rsidR="00607455">
        <w:t xml:space="preserve">ritish </w:t>
      </w:r>
      <w:r w:rsidR="003E2BA6">
        <w:t>t</w:t>
      </w:r>
      <w:r w:rsidR="00607455">
        <w:t xml:space="preserve">hermal </w:t>
      </w:r>
      <w:r w:rsidR="003E2BA6">
        <w:t>u</w:t>
      </w:r>
      <w:r w:rsidR="00607455">
        <w:t>nits</w:t>
      </w:r>
      <w:r w:rsidR="003E2BA6">
        <w:t xml:space="preserve"> per hour.</w:t>
      </w:r>
    </w:p>
    <w:p w14:paraId="691A61B4" w14:textId="77777777" w:rsidR="0072351E" w:rsidRDefault="0072351E" w:rsidP="0072351E">
      <w:pPr>
        <w:keepLines/>
        <w:tabs>
          <w:tab w:val="left" w:pos="-720"/>
          <w:tab w:val="left" w:pos="0"/>
        </w:tabs>
        <w:suppressAutoHyphens/>
        <w:ind w:left="720"/>
      </w:pPr>
    </w:p>
    <w:p w14:paraId="34231B05" w14:textId="77777777" w:rsidR="003E2BA6" w:rsidRPr="0072351E" w:rsidRDefault="003E2BA6" w:rsidP="0072351E">
      <w:pPr>
        <w:keepLines/>
        <w:numPr>
          <w:ilvl w:val="0"/>
          <w:numId w:val="3"/>
        </w:numPr>
        <w:tabs>
          <w:tab w:val="left" w:pos="-720"/>
          <w:tab w:val="left" w:pos="0"/>
          <w:tab w:val="num" w:pos="720"/>
        </w:tabs>
        <w:suppressAutoHyphens/>
      </w:pPr>
      <w:r w:rsidRPr="0072351E">
        <w:rPr>
          <w:b/>
        </w:rPr>
        <w:t xml:space="preserve">Exemptions </w:t>
      </w:r>
    </w:p>
    <w:p w14:paraId="41D0667C" w14:textId="77777777" w:rsidR="0072351E" w:rsidRPr="0072351E" w:rsidRDefault="0072351E" w:rsidP="0072351E">
      <w:pPr>
        <w:keepLines/>
        <w:tabs>
          <w:tab w:val="left" w:pos="-720"/>
          <w:tab w:val="left" w:pos="0"/>
        </w:tabs>
        <w:suppressAutoHyphens/>
        <w:ind w:left="720"/>
      </w:pPr>
    </w:p>
    <w:p w14:paraId="72F86A73" w14:textId="77777777" w:rsidR="0072351E" w:rsidRDefault="003E2BA6" w:rsidP="0072351E">
      <w:pPr>
        <w:keepLines/>
        <w:numPr>
          <w:ilvl w:val="1"/>
          <w:numId w:val="3"/>
        </w:numPr>
        <w:tabs>
          <w:tab w:val="left" w:pos="-720"/>
          <w:tab w:val="left" w:pos="0"/>
        </w:tabs>
        <w:suppressAutoHyphens/>
      </w:pPr>
      <w:r>
        <w:t>This rule shall not apply to:</w:t>
      </w:r>
    </w:p>
    <w:p w14:paraId="3F18C1F4" w14:textId="77777777" w:rsidR="0072351E" w:rsidRDefault="0072351E" w:rsidP="0072351E">
      <w:pPr>
        <w:keepLines/>
        <w:tabs>
          <w:tab w:val="left" w:pos="-720"/>
          <w:tab w:val="left" w:pos="0"/>
        </w:tabs>
        <w:suppressAutoHyphens/>
        <w:ind w:left="1440"/>
      </w:pPr>
    </w:p>
    <w:p w14:paraId="33D57101" w14:textId="572BC20F" w:rsidR="0072351E" w:rsidRDefault="009B1AD9" w:rsidP="0072351E">
      <w:pPr>
        <w:keepLines/>
        <w:numPr>
          <w:ilvl w:val="2"/>
          <w:numId w:val="3"/>
        </w:numPr>
        <w:tabs>
          <w:tab w:val="left" w:pos="-720"/>
          <w:tab w:val="left" w:pos="0"/>
        </w:tabs>
        <w:suppressAutoHyphens/>
      </w:pPr>
      <w:r>
        <w:t>B</w:t>
      </w:r>
      <w:r w:rsidR="003E2BA6">
        <w:t>oilers used by public electric utilities to generate electricity.</w:t>
      </w:r>
    </w:p>
    <w:p w14:paraId="1E5CF228" w14:textId="77777777" w:rsidR="0072351E" w:rsidRDefault="0072351E" w:rsidP="0072351E">
      <w:pPr>
        <w:keepLines/>
        <w:tabs>
          <w:tab w:val="left" w:pos="-720"/>
          <w:tab w:val="left" w:pos="0"/>
        </w:tabs>
        <w:suppressAutoHyphens/>
        <w:ind w:left="2160"/>
      </w:pPr>
    </w:p>
    <w:p w14:paraId="6EC2A43F" w14:textId="44C09F80" w:rsidR="0072351E" w:rsidRDefault="009B1AD9" w:rsidP="0072351E">
      <w:pPr>
        <w:keepLines/>
        <w:numPr>
          <w:ilvl w:val="2"/>
          <w:numId w:val="3"/>
        </w:numPr>
        <w:tabs>
          <w:tab w:val="left" w:pos="-720"/>
          <w:tab w:val="left" w:pos="0"/>
        </w:tabs>
        <w:suppressAutoHyphens/>
      </w:pPr>
      <w:r>
        <w:t>P</w:t>
      </w:r>
      <w:r w:rsidR="003E2BA6">
        <w:t>rocess heaters, kilns, and furnaces</w:t>
      </w:r>
      <w:r w:rsidR="005C0D56">
        <w:t>,</w:t>
      </w:r>
      <w:r w:rsidR="003E2BA6">
        <w:t xml:space="preserve"> where the products of combustion come into direct contact with the material to be heated. </w:t>
      </w:r>
    </w:p>
    <w:p w14:paraId="3C23FC2C" w14:textId="77777777" w:rsidR="0072351E" w:rsidRDefault="0072351E" w:rsidP="0072351E">
      <w:pPr>
        <w:keepLines/>
        <w:tabs>
          <w:tab w:val="left" w:pos="-720"/>
          <w:tab w:val="left" w:pos="0"/>
        </w:tabs>
        <w:suppressAutoHyphens/>
        <w:ind w:left="2160"/>
      </w:pPr>
    </w:p>
    <w:p w14:paraId="4B8E046B" w14:textId="2CB3DA7A" w:rsidR="0072351E" w:rsidRDefault="009B1AD9" w:rsidP="0072351E">
      <w:pPr>
        <w:keepLines/>
        <w:numPr>
          <w:ilvl w:val="2"/>
          <w:numId w:val="3"/>
        </w:numPr>
        <w:tabs>
          <w:tab w:val="left" w:pos="-720"/>
          <w:tab w:val="left" w:pos="0"/>
        </w:tabs>
        <w:suppressAutoHyphens/>
      </w:pPr>
      <w:r>
        <w:t>W</w:t>
      </w:r>
      <w:r w:rsidR="003E2BA6">
        <w:t xml:space="preserve">aste heat recovery boilers that are used to recover </w:t>
      </w:r>
      <w:r w:rsidR="00F57026">
        <w:t xml:space="preserve">or augment </w:t>
      </w:r>
      <w:r w:rsidR="003E2BA6">
        <w:t>heat from the exhaust of combustion turbines or reciprocating internal combustion engines.</w:t>
      </w:r>
    </w:p>
    <w:p w14:paraId="16EA01F6" w14:textId="77777777" w:rsidR="00610B1B" w:rsidRDefault="00610B1B" w:rsidP="00610B1B">
      <w:pPr>
        <w:keepLines/>
        <w:tabs>
          <w:tab w:val="left" w:pos="-720"/>
          <w:tab w:val="left" w:pos="0"/>
        </w:tabs>
        <w:suppressAutoHyphens/>
        <w:ind w:left="2160"/>
      </w:pPr>
    </w:p>
    <w:p w14:paraId="645704EB" w14:textId="0AD14028" w:rsidR="0072351E" w:rsidRDefault="00610B1B" w:rsidP="00610B1B">
      <w:pPr>
        <w:keepLines/>
        <w:numPr>
          <w:ilvl w:val="2"/>
          <w:numId w:val="3"/>
        </w:numPr>
        <w:tabs>
          <w:tab w:val="left" w:pos="-720"/>
          <w:tab w:val="left" w:pos="0"/>
        </w:tabs>
        <w:suppressAutoHyphens/>
      </w:pPr>
      <w:r>
        <w:t>E</w:t>
      </w:r>
      <w:r w:rsidR="003E2BA6">
        <w:t>quipment that does not require a permit under the provisions of Rule 202</w:t>
      </w:r>
      <w:r>
        <w:t>, Exemptions to Rule 201</w:t>
      </w:r>
      <w:r w:rsidR="003E2BA6">
        <w:t>.</w:t>
      </w:r>
      <w:r w:rsidR="00F928D5">
        <w:t xml:space="preserve"> </w:t>
      </w:r>
      <w:r w:rsidR="005C0D56">
        <w:t>Notwithstanding the above, t</w:t>
      </w:r>
      <w:r w:rsidR="00F928D5">
        <w:t>his exemption shall not apply to any AB 617 Industrial Unit.</w:t>
      </w:r>
    </w:p>
    <w:p w14:paraId="11C7E530" w14:textId="77777777" w:rsidR="0072351E" w:rsidRDefault="0072351E" w:rsidP="0072351E">
      <w:pPr>
        <w:keepLines/>
        <w:tabs>
          <w:tab w:val="left" w:pos="-720"/>
          <w:tab w:val="left" w:pos="0"/>
        </w:tabs>
        <w:suppressAutoHyphens/>
        <w:ind w:left="2160"/>
      </w:pPr>
    </w:p>
    <w:p w14:paraId="3CB02F51" w14:textId="6F374242" w:rsidR="0072351E" w:rsidRDefault="003E2BA6" w:rsidP="0072351E">
      <w:pPr>
        <w:keepLines/>
        <w:numPr>
          <w:ilvl w:val="1"/>
          <w:numId w:val="3"/>
        </w:numPr>
        <w:tabs>
          <w:tab w:val="left" w:pos="-720"/>
          <w:tab w:val="left" w:pos="0"/>
        </w:tabs>
        <w:suppressAutoHyphens/>
      </w:pPr>
      <w:r>
        <w:t>Section D.1</w:t>
      </w:r>
      <w:r w:rsidR="00E053F4">
        <w:t>,</w:t>
      </w:r>
      <w:r>
        <w:t xml:space="preserve"> </w:t>
      </w:r>
      <w:r w:rsidR="00A7720C">
        <w:t>D.</w:t>
      </w:r>
      <w:r w:rsidR="005F7329">
        <w:t>3</w:t>
      </w:r>
      <w:r w:rsidR="00E053F4">
        <w:t>, and D.5</w:t>
      </w:r>
      <w:r w:rsidR="00A7720C">
        <w:t xml:space="preserve"> </w:t>
      </w:r>
      <w:r>
        <w:t xml:space="preserve">shall not apply to </w:t>
      </w:r>
      <w:r w:rsidR="00475939">
        <w:t>any unit</w:t>
      </w:r>
      <w:r>
        <w:t xml:space="preserve"> while forced to burn non</w:t>
      </w:r>
      <w:r w:rsidR="00E64AAB">
        <w:t>-</w:t>
      </w:r>
      <w:r>
        <w:t xml:space="preserve">gaseous fuel during times of </w:t>
      </w:r>
      <w:r w:rsidR="00475939">
        <w:t xml:space="preserve">public utility imposed </w:t>
      </w:r>
      <w:r>
        <w:t xml:space="preserve">natural gas curtailment. This exemption shall not exceed 168 cumulative hours of operation per calendar year excluding equipment testing time not exceeding 24 hours per calendar year. </w:t>
      </w:r>
    </w:p>
    <w:p w14:paraId="4E13F7D6" w14:textId="77777777" w:rsidR="0072351E" w:rsidRDefault="0072351E" w:rsidP="0072351E">
      <w:pPr>
        <w:keepLines/>
        <w:tabs>
          <w:tab w:val="left" w:pos="-720"/>
          <w:tab w:val="left" w:pos="0"/>
        </w:tabs>
        <w:suppressAutoHyphens/>
        <w:ind w:left="1440"/>
      </w:pPr>
    </w:p>
    <w:p w14:paraId="6F17BC88" w14:textId="2646907F" w:rsidR="0072351E" w:rsidRDefault="00667722" w:rsidP="0072351E">
      <w:pPr>
        <w:keepLines/>
        <w:numPr>
          <w:ilvl w:val="1"/>
          <w:numId w:val="3"/>
        </w:numPr>
        <w:tabs>
          <w:tab w:val="left" w:pos="-720"/>
          <w:tab w:val="left" w:pos="0"/>
        </w:tabs>
        <w:suppressAutoHyphens/>
      </w:pPr>
      <w:r>
        <w:t xml:space="preserve">The emission limits of Section </w:t>
      </w:r>
      <w:r w:rsidR="0086072B">
        <w:t>D.1</w:t>
      </w:r>
      <w:r w:rsidR="00E053F4">
        <w:t>, D.3,</w:t>
      </w:r>
      <w:r w:rsidR="0086072B">
        <w:t xml:space="preserve"> and </w:t>
      </w:r>
      <w:r>
        <w:t>D.</w:t>
      </w:r>
      <w:r w:rsidR="00E053F4">
        <w:t>5</w:t>
      </w:r>
      <w:r>
        <w:t xml:space="preserve"> shall not apply during startup and shutdown periods provided that all of the following conditions are met:</w:t>
      </w:r>
    </w:p>
    <w:p w14:paraId="7CA8ADE8" w14:textId="77777777" w:rsidR="0072351E" w:rsidRDefault="0072351E" w:rsidP="0072351E">
      <w:pPr>
        <w:keepLines/>
        <w:tabs>
          <w:tab w:val="left" w:pos="-720"/>
          <w:tab w:val="left" w:pos="0"/>
        </w:tabs>
        <w:suppressAutoHyphens/>
        <w:ind w:left="1440"/>
      </w:pPr>
    </w:p>
    <w:p w14:paraId="6E248AE6" w14:textId="3EB80CB6" w:rsidR="00667722" w:rsidRPr="00A03F2A" w:rsidRDefault="00667722" w:rsidP="00A03F2A">
      <w:pPr>
        <w:keepLines/>
        <w:numPr>
          <w:ilvl w:val="2"/>
          <w:numId w:val="3"/>
        </w:numPr>
        <w:tabs>
          <w:tab w:val="left" w:pos="-720"/>
          <w:tab w:val="left" w:pos="0"/>
        </w:tabs>
        <w:suppressAutoHyphens/>
      </w:pPr>
      <w:r w:rsidRPr="00A03F2A">
        <w:t xml:space="preserve">Each startup and shutdown period shall not exceed two hours, unless otherwise allowed </w:t>
      </w:r>
      <w:r w:rsidR="0072351E" w:rsidRPr="00A03F2A">
        <w:t>in a District Permit to Operate</w:t>
      </w:r>
      <w:r w:rsidR="00A03F2A" w:rsidRPr="00A03F2A">
        <w:t>. In no case shall the startup</w:t>
      </w:r>
      <w:r w:rsidR="00A03F2A">
        <w:t xml:space="preserve"> </w:t>
      </w:r>
      <w:r w:rsidR="007B3816">
        <w:t>period exceed 12 hours</w:t>
      </w:r>
      <w:r w:rsidR="00A03F2A" w:rsidRPr="00A03F2A">
        <w:t xml:space="preserve"> or the</w:t>
      </w:r>
      <w:r w:rsidR="00A03F2A">
        <w:t xml:space="preserve"> shutdown period exceed 9 hours</w:t>
      </w:r>
      <w:r w:rsidR="0072351E" w:rsidRPr="00A03F2A">
        <w:t>, and</w:t>
      </w:r>
    </w:p>
    <w:p w14:paraId="0AF18FDF" w14:textId="77777777" w:rsidR="0072351E" w:rsidRDefault="0072351E" w:rsidP="0072351E">
      <w:pPr>
        <w:keepLines/>
        <w:tabs>
          <w:tab w:val="left" w:pos="-720"/>
          <w:tab w:val="left" w:pos="0"/>
        </w:tabs>
        <w:suppressAutoHyphens/>
        <w:ind w:left="2160"/>
      </w:pPr>
    </w:p>
    <w:p w14:paraId="5961CD17" w14:textId="5C4BE4FF" w:rsidR="002A752E" w:rsidRDefault="002A752E" w:rsidP="002A752E">
      <w:pPr>
        <w:keepLines/>
        <w:numPr>
          <w:ilvl w:val="2"/>
          <w:numId w:val="3"/>
        </w:numPr>
        <w:tabs>
          <w:tab w:val="left" w:pos="-720"/>
          <w:tab w:val="left" w:pos="0"/>
        </w:tabs>
        <w:suppressAutoHyphens/>
      </w:pPr>
      <w:r w:rsidRPr="009F66A4">
        <w:t>S</w:t>
      </w:r>
      <w:r w:rsidR="0086072B">
        <w:t>tart</w:t>
      </w:r>
      <w:r w:rsidRPr="009F66A4">
        <w:t>up or shutdown intervals shall not last longer than is necessary to reach stable temperatures and conditions</w:t>
      </w:r>
      <w:r>
        <w:t xml:space="preserve">, and </w:t>
      </w:r>
    </w:p>
    <w:p w14:paraId="38847E36" w14:textId="353BDEDD" w:rsidR="002A752E" w:rsidRDefault="002A752E" w:rsidP="002A752E">
      <w:pPr>
        <w:keepLines/>
        <w:tabs>
          <w:tab w:val="left" w:pos="-720"/>
          <w:tab w:val="left" w:pos="0"/>
        </w:tabs>
        <w:suppressAutoHyphens/>
      </w:pPr>
    </w:p>
    <w:p w14:paraId="19825972" w14:textId="620255B5" w:rsidR="00485DAB" w:rsidRDefault="0072351E" w:rsidP="00ED4EEB">
      <w:pPr>
        <w:keepLines/>
        <w:numPr>
          <w:ilvl w:val="2"/>
          <w:numId w:val="3"/>
        </w:numPr>
        <w:tabs>
          <w:tab w:val="left" w:pos="-720"/>
          <w:tab w:val="left" w:pos="0"/>
        </w:tabs>
        <w:suppressAutoHyphens/>
      </w:pPr>
      <w:r>
        <w:t>All emission control systems shall be in operation and emissions shall be minimized, to the extent possible, during startup and shutdown periods.</w:t>
      </w:r>
    </w:p>
    <w:p w14:paraId="3FE379DA" w14:textId="77777777" w:rsidR="00A02438" w:rsidRDefault="00A02438" w:rsidP="00A02438">
      <w:pPr>
        <w:pStyle w:val="ListParagraph"/>
      </w:pPr>
    </w:p>
    <w:p w14:paraId="0E9EE589" w14:textId="43DC07F7" w:rsidR="00A02438" w:rsidRDefault="00A02438" w:rsidP="00A02438">
      <w:pPr>
        <w:keepLines/>
        <w:numPr>
          <w:ilvl w:val="1"/>
          <w:numId w:val="3"/>
        </w:numPr>
        <w:tabs>
          <w:tab w:val="left" w:pos="-720"/>
          <w:tab w:val="left" w:pos="0"/>
        </w:tabs>
        <w:suppressAutoHyphens/>
      </w:pPr>
      <w:r>
        <w:t>Section D.4 and Section K shall not apply to an emission unit that has implemented District Best Available Control Technology (BACT) due to a permit revision or a new permit issuance since 2007.</w:t>
      </w:r>
    </w:p>
    <w:p w14:paraId="6C5AD868" w14:textId="055991E8" w:rsidR="009320DA" w:rsidRDefault="009320DA" w:rsidP="00485DAB">
      <w:pPr>
        <w:keepLines/>
        <w:tabs>
          <w:tab w:val="left" w:pos="-720"/>
          <w:tab w:val="left" w:pos="0"/>
        </w:tabs>
        <w:suppressAutoHyphens/>
        <w:ind w:left="1440"/>
      </w:pPr>
    </w:p>
    <w:p w14:paraId="5AD7DBAA" w14:textId="7D8131AD" w:rsidR="003E2BA6" w:rsidRPr="0072351E" w:rsidRDefault="003E2BA6" w:rsidP="0072351E">
      <w:pPr>
        <w:keepLines/>
        <w:numPr>
          <w:ilvl w:val="0"/>
          <w:numId w:val="3"/>
        </w:numPr>
        <w:tabs>
          <w:tab w:val="left" w:pos="-720"/>
          <w:tab w:val="left" w:pos="0"/>
        </w:tabs>
        <w:suppressAutoHyphens/>
      </w:pPr>
      <w:r w:rsidRPr="0072351E">
        <w:rPr>
          <w:b/>
        </w:rPr>
        <w:t>Definitions</w:t>
      </w:r>
    </w:p>
    <w:p w14:paraId="2612E765" w14:textId="77777777" w:rsidR="003E2BA6" w:rsidRDefault="003E2BA6">
      <w:pPr>
        <w:tabs>
          <w:tab w:val="left" w:pos="-720"/>
        </w:tabs>
        <w:suppressAutoHyphens/>
      </w:pPr>
    </w:p>
    <w:p w14:paraId="3E43D0FA" w14:textId="77777777" w:rsidR="009B212A" w:rsidRDefault="009B212A" w:rsidP="009B212A">
      <w:pPr>
        <w:keepLines/>
        <w:tabs>
          <w:tab w:val="left" w:pos="-720"/>
          <w:tab w:val="left" w:pos="0"/>
        </w:tabs>
        <w:suppressAutoHyphens/>
        <w:ind w:left="720"/>
      </w:pPr>
      <w:r>
        <w:t>See Rule 102, Definitions, for definitions not limited to this rule. For the purposes of this rule, the following definitions shall apply:</w:t>
      </w:r>
    </w:p>
    <w:p w14:paraId="4AB4E501" w14:textId="4E6429FB" w:rsidR="009B212A" w:rsidRDefault="009B212A">
      <w:pPr>
        <w:tabs>
          <w:tab w:val="left" w:pos="-720"/>
        </w:tabs>
        <w:suppressAutoHyphens/>
      </w:pPr>
    </w:p>
    <w:p w14:paraId="7C881043" w14:textId="01B07C65" w:rsidR="00485DAB" w:rsidRDefault="00485DAB" w:rsidP="00485DAB">
      <w:pPr>
        <w:ind w:left="720" w:hanging="86"/>
        <w:rPr>
          <w:bCs/>
        </w:rPr>
      </w:pPr>
      <w:r>
        <w:rPr>
          <w:b/>
          <w:bCs/>
        </w:rPr>
        <w:t xml:space="preserve">“AB 617 Industrial Unit” </w:t>
      </w:r>
      <w:r>
        <w:rPr>
          <w:bCs/>
        </w:rPr>
        <w:t xml:space="preserve">means any unit </w:t>
      </w:r>
      <w:r>
        <w:t xml:space="preserve">located at a facility </w:t>
      </w:r>
      <w:r w:rsidRPr="00391AA3">
        <w:rPr>
          <w:bCs/>
        </w:rPr>
        <w:t xml:space="preserve">that, as of January 1, 2017, was subject to a market-based compliance mechanism adopted by the state board pursuant to </w:t>
      </w:r>
      <w:r>
        <w:rPr>
          <w:bCs/>
        </w:rPr>
        <w:t xml:space="preserve">Health and Safety Code </w:t>
      </w:r>
      <w:r w:rsidR="001318D0">
        <w:rPr>
          <w:bCs/>
        </w:rPr>
        <w:t>§</w:t>
      </w:r>
      <w:r w:rsidRPr="00391AA3">
        <w:rPr>
          <w:bCs/>
        </w:rPr>
        <w:t>3856</w:t>
      </w:r>
      <w:r>
        <w:rPr>
          <w:bCs/>
        </w:rPr>
        <w:t>2(c).</w:t>
      </w:r>
    </w:p>
    <w:p w14:paraId="18C23D91" w14:textId="35F5E3B9" w:rsidR="003E2BA6" w:rsidRDefault="00707A9A" w:rsidP="00707A9A">
      <w:pPr>
        <w:tabs>
          <w:tab w:val="left" w:pos="-720"/>
          <w:tab w:val="left" w:pos="0"/>
          <w:tab w:val="left" w:pos="720"/>
        </w:tabs>
        <w:suppressAutoHyphens/>
        <w:ind w:left="720" w:hanging="86"/>
      </w:pPr>
      <w:r w:rsidRPr="00707A9A">
        <w:rPr>
          <w:b/>
        </w:rPr>
        <w:lastRenderedPageBreak/>
        <w:t>“</w:t>
      </w:r>
      <w:r w:rsidR="003E2BA6" w:rsidRPr="00707A9A">
        <w:rPr>
          <w:b/>
        </w:rPr>
        <w:t>Annual</w:t>
      </w:r>
      <w:r w:rsidR="003E2BA6">
        <w:rPr>
          <w:b/>
        </w:rPr>
        <w:t xml:space="preserve"> Heat Input</w:t>
      </w:r>
      <w:r>
        <w:rPr>
          <w:b/>
        </w:rPr>
        <w:t>”</w:t>
      </w:r>
      <w:r w:rsidR="003E2BA6">
        <w:rPr>
          <w:b/>
        </w:rPr>
        <w:t xml:space="preserve"> </w:t>
      </w:r>
      <w:r w:rsidR="003E2BA6">
        <w:t>means the total heat input of fuels burned by a unit in a calendar year, as determined from the higher heating value and cumulative annual usage of each fuel.</w:t>
      </w:r>
    </w:p>
    <w:p w14:paraId="6EC0B439" w14:textId="77777777" w:rsidR="003E2BA6" w:rsidRDefault="003E2BA6" w:rsidP="00707A9A">
      <w:pPr>
        <w:tabs>
          <w:tab w:val="left" w:pos="-720"/>
        </w:tabs>
        <w:suppressAutoHyphens/>
        <w:ind w:left="720" w:hanging="86"/>
      </w:pPr>
    </w:p>
    <w:p w14:paraId="71CED2A9" w14:textId="23CE1B65" w:rsidR="003E2BA6" w:rsidRDefault="00707A9A" w:rsidP="00707A9A">
      <w:pPr>
        <w:tabs>
          <w:tab w:val="left" w:pos="-720"/>
          <w:tab w:val="left" w:pos="0"/>
          <w:tab w:val="left" w:pos="720"/>
        </w:tabs>
        <w:suppressAutoHyphens/>
        <w:ind w:left="720" w:hanging="86"/>
      </w:pPr>
      <w:r w:rsidRPr="00707A9A">
        <w:rPr>
          <w:b/>
        </w:rPr>
        <w:t>“</w:t>
      </w:r>
      <w:r w:rsidR="003E2BA6" w:rsidRPr="00707A9A">
        <w:rPr>
          <w:b/>
        </w:rPr>
        <w:t>Boiler</w:t>
      </w:r>
      <w:r w:rsidR="003E2BA6">
        <w:rPr>
          <w:b/>
        </w:rPr>
        <w:t xml:space="preserve"> or Steam Generator</w:t>
      </w:r>
      <w:r>
        <w:rPr>
          <w:b/>
        </w:rPr>
        <w:t>”</w:t>
      </w:r>
      <w:r w:rsidR="003E2BA6">
        <w:rPr>
          <w:b/>
        </w:rPr>
        <w:t xml:space="preserve"> </w:t>
      </w:r>
      <w:r w:rsidR="003E2BA6">
        <w:t xml:space="preserve">means any external combustion equipment fired with </w:t>
      </w:r>
      <w:r w:rsidR="003A3378" w:rsidRPr="00D82B4C">
        <w:t>liquid and/or gaseous and/or solid fuel</w:t>
      </w:r>
      <w:r w:rsidR="003A3378">
        <w:t xml:space="preserve"> that is</w:t>
      </w:r>
      <w:r w:rsidR="003E2BA6">
        <w:t xml:space="preserve"> used to produce steam</w:t>
      </w:r>
      <w:r w:rsidR="003A3378">
        <w:t xml:space="preserve"> or to heat water</w:t>
      </w:r>
      <w:r w:rsidR="003E2BA6">
        <w:t xml:space="preserve">. </w:t>
      </w:r>
      <w:r w:rsidR="00C67907" w:rsidRPr="00D82B4C">
        <w:t xml:space="preserve">Boiler or Steam Generator does not include any </w:t>
      </w:r>
      <w:r w:rsidR="00F57026">
        <w:t xml:space="preserve">fired or </w:t>
      </w:r>
      <w:r w:rsidR="00C67907" w:rsidRPr="00D82B4C">
        <w:t xml:space="preserve">unfired waste heat recovery boiler that is used to recover </w:t>
      </w:r>
      <w:r w:rsidR="00F57026">
        <w:t xml:space="preserve">or augment </w:t>
      </w:r>
      <w:r w:rsidR="00C67907" w:rsidRPr="00D82B4C">
        <w:t>heat from the exhaust of any combustion equipment</w:t>
      </w:r>
      <w:r w:rsidR="00C67907">
        <w:t xml:space="preserve">. </w:t>
      </w:r>
    </w:p>
    <w:p w14:paraId="2EECE2E7" w14:textId="04EFDD1D" w:rsidR="007110FC" w:rsidRDefault="007110FC" w:rsidP="00607455">
      <w:pPr>
        <w:rPr>
          <w:b/>
          <w:bCs/>
        </w:rPr>
      </w:pPr>
    </w:p>
    <w:p w14:paraId="0E8AE224" w14:textId="63362316" w:rsidR="002654CF" w:rsidRDefault="002654CF" w:rsidP="007110FC">
      <w:pPr>
        <w:ind w:left="720" w:hanging="86"/>
        <w:rPr>
          <w:bCs/>
        </w:rPr>
      </w:pPr>
      <w:r w:rsidRPr="00B61073">
        <w:rPr>
          <w:b/>
          <w:bCs/>
        </w:rPr>
        <w:t>“</w:t>
      </w:r>
      <w:r>
        <w:rPr>
          <w:b/>
          <w:bCs/>
        </w:rPr>
        <w:t>Digester Gas</w:t>
      </w:r>
      <w:r w:rsidRPr="00B61073">
        <w:rPr>
          <w:b/>
          <w:bCs/>
        </w:rPr>
        <w:t xml:space="preserve">” </w:t>
      </w:r>
      <w:r w:rsidRPr="00B61073">
        <w:rPr>
          <w:bCs/>
        </w:rPr>
        <w:t xml:space="preserve">means </w:t>
      </w:r>
      <w:r>
        <w:rPr>
          <w:bCs/>
        </w:rPr>
        <w:t>gas derived from the decomposition of organic matter in a digester.</w:t>
      </w:r>
    </w:p>
    <w:p w14:paraId="0CF3E6BA" w14:textId="77777777" w:rsidR="00502152" w:rsidRDefault="00502152" w:rsidP="00F33BDC">
      <w:pPr>
        <w:ind w:left="720" w:hanging="86"/>
        <w:rPr>
          <w:bCs/>
        </w:rPr>
      </w:pPr>
    </w:p>
    <w:p w14:paraId="6F4CF65C" w14:textId="4E8EA6F7" w:rsidR="00AD3529" w:rsidRDefault="00502152" w:rsidP="00616712">
      <w:pPr>
        <w:ind w:left="720" w:hanging="86"/>
        <w:rPr>
          <w:bCs/>
        </w:rPr>
      </w:pPr>
      <w:r w:rsidRPr="00B61073">
        <w:rPr>
          <w:b/>
          <w:bCs/>
        </w:rPr>
        <w:t>“</w:t>
      </w:r>
      <w:r>
        <w:rPr>
          <w:b/>
          <w:bCs/>
        </w:rPr>
        <w:t>Gaseous Fuel</w:t>
      </w:r>
      <w:r w:rsidRPr="00B61073">
        <w:rPr>
          <w:b/>
          <w:bCs/>
        </w:rPr>
        <w:t xml:space="preserve">” </w:t>
      </w:r>
      <w:r w:rsidRPr="00B61073">
        <w:rPr>
          <w:bCs/>
        </w:rPr>
        <w:t xml:space="preserve">means </w:t>
      </w:r>
      <w:r>
        <w:rPr>
          <w:bCs/>
        </w:rPr>
        <w:t>any fuel which is a gas at standard conditions.</w:t>
      </w:r>
    </w:p>
    <w:p w14:paraId="1F0825CD" w14:textId="77777777" w:rsidR="00EF6FAD" w:rsidRDefault="00EF6FAD" w:rsidP="002654CF">
      <w:pPr>
        <w:ind w:left="720" w:hanging="86"/>
        <w:rPr>
          <w:b/>
          <w:bCs/>
        </w:rPr>
      </w:pPr>
    </w:p>
    <w:p w14:paraId="3E45893B" w14:textId="21EF08CC" w:rsidR="002654CF" w:rsidRDefault="002654CF" w:rsidP="002654CF">
      <w:pPr>
        <w:ind w:left="720" w:hanging="86"/>
        <w:rPr>
          <w:bCs/>
        </w:rPr>
      </w:pPr>
      <w:r w:rsidRPr="00B61073">
        <w:rPr>
          <w:b/>
          <w:bCs/>
        </w:rPr>
        <w:t>“</w:t>
      </w:r>
      <w:r>
        <w:rPr>
          <w:b/>
          <w:bCs/>
        </w:rPr>
        <w:t>Landfill Gas</w:t>
      </w:r>
      <w:r w:rsidRPr="00B61073">
        <w:rPr>
          <w:b/>
          <w:bCs/>
        </w:rPr>
        <w:t xml:space="preserve">” </w:t>
      </w:r>
      <w:r w:rsidRPr="00B61073">
        <w:rPr>
          <w:bCs/>
        </w:rPr>
        <w:t xml:space="preserve">means </w:t>
      </w:r>
      <w:r>
        <w:rPr>
          <w:bCs/>
        </w:rPr>
        <w:t>gas derived from the decomposition of waste in a landfill.</w:t>
      </w:r>
    </w:p>
    <w:p w14:paraId="675EE35E" w14:textId="77777777" w:rsidR="002654CF" w:rsidRDefault="002654CF" w:rsidP="00707A9A">
      <w:pPr>
        <w:tabs>
          <w:tab w:val="left" w:pos="-720"/>
        </w:tabs>
        <w:suppressAutoHyphens/>
        <w:ind w:left="720" w:hanging="86"/>
      </w:pPr>
    </w:p>
    <w:p w14:paraId="413CE4E7" w14:textId="6DF782DF" w:rsidR="00FF549C" w:rsidRPr="00983679" w:rsidRDefault="00FF549C" w:rsidP="00FF549C">
      <w:pPr>
        <w:ind w:left="720" w:hanging="86"/>
        <w:rPr>
          <w:bCs/>
        </w:rPr>
      </w:pPr>
      <w:r w:rsidRPr="00983679">
        <w:rPr>
          <w:b/>
          <w:bCs/>
        </w:rPr>
        <w:t>“Modif</w:t>
      </w:r>
      <w:r w:rsidR="00E21841">
        <w:rPr>
          <w:b/>
          <w:bCs/>
        </w:rPr>
        <w:t>ication</w:t>
      </w:r>
      <w:r w:rsidRPr="00983679">
        <w:rPr>
          <w:b/>
          <w:bCs/>
        </w:rPr>
        <w:t>”</w:t>
      </w:r>
      <w:r w:rsidR="00E21841">
        <w:rPr>
          <w:b/>
          <w:bCs/>
        </w:rPr>
        <w:t xml:space="preserve"> or “Modify”</w:t>
      </w:r>
      <w:r w:rsidRPr="00983679">
        <w:rPr>
          <w:bCs/>
        </w:rPr>
        <w:t xml:space="preserve"> means any of the following actions:</w:t>
      </w:r>
    </w:p>
    <w:p w14:paraId="582654AC" w14:textId="77777777" w:rsidR="00FF549C" w:rsidRDefault="00FF549C" w:rsidP="00FF549C">
      <w:pPr>
        <w:ind w:left="720"/>
        <w:rPr>
          <w:bCs/>
        </w:rPr>
      </w:pPr>
    </w:p>
    <w:p w14:paraId="518B33C2" w14:textId="77777777" w:rsidR="00FF549C" w:rsidRPr="00E87091" w:rsidRDefault="00FF549C" w:rsidP="00FF549C">
      <w:pPr>
        <w:ind w:left="2160" w:hanging="720"/>
      </w:pPr>
      <w:r w:rsidRPr="00E87091">
        <w:t>1.</w:t>
      </w:r>
      <w:r w:rsidRPr="00E87091">
        <w:tab/>
      </w:r>
      <w:r w:rsidRPr="00983679">
        <w:rPr>
          <w:bCs/>
        </w:rPr>
        <w:t>Replacing a burner or burners on a</w:t>
      </w:r>
      <w:r w:rsidRPr="00983679">
        <w:rPr>
          <w:bCs/>
          <w:color w:val="000000"/>
        </w:rPr>
        <w:t xml:space="preserve"> unit; or</w:t>
      </w:r>
    </w:p>
    <w:p w14:paraId="644D7B2E" w14:textId="77777777" w:rsidR="00FF549C" w:rsidRPr="00E87091" w:rsidRDefault="00FF549C" w:rsidP="00FF549C">
      <w:pPr>
        <w:ind w:left="2160" w:hanging="720"/>
      </w:pPr>
    </w:p>
    <w:p w14:paraId="0B7B8E86" w14:textId="77777777" w:rsidR="00FF549C" w:rsidRPr="009754E6" w:rsidRDefault="00FF549C" w:rsidP="00FF549C">
      <w:pPr>
        <w:ind w:left="2160" w:hanging="720"/>
      </w:pPr>
      <w:r w:rsidRPr="00E87091">
        <w:t>2.</w:t>
      </w:r>
      <w:r w:rsidRPr="00E87091">
        <w:tab/>
      </w:r>
      <w:r w:rsidRPr="00983679">
        <w:rPr>
          <w:bCs/>
          <w:color w:val="000000"/>
        </w:rPr>
        <w:t>Removing a unit from the site of its original installation and installing it at a different location. A unit that is reinstalled within the same stationary source is not modified.</w:t>
      </w:r>
    </w:p>
    <w:p w14:paraId="032993E8" w14:textId="77777777" w:rsidR="00F33BDC" w:rsidRDefault="00F33BDC" w:rsidP="00707A9A">
      <w:pPr>
        <w:tabs>
          <w:tab w:val="left" w:pos="-720"/>
        </w:tabs>
        <w:suppressAutoHyphens/>
        <w:ind w:left="720" w:hanging="86"/>
      </w:pPr>
    </w:p>
    <w:p w14:paraId="7BBD155C" w14:textId="6AFC54D5" w:rsidR="00D5464F" w:rsidRPr="00D5464F" w:rsidRDefault="00D5464F" w:rsidP="00D5464F">
      <w:pPr>
        <w:ind w:left="720" w:hanging="86"/>
        <w:rPr>
          <w:bCs/>
        </w:rPr>
      </w:pPr>
      <w:r w:rsidRPr="00B61073">
        <w:rPr>
          <w:b/>
          <w:bCs/>
        </w:rPr>
        <w:t>“</w:t>
      </w:r>
      <w:r>
        <w:rPr>
          <w:b/>
          <w:bCs/>
        </w:rPr>
        <w:t>Non</w:t>
      </w:r>
      <w:r w:rsidR="00E64AAB">
        <w:rPr>
          <w:b/>
          <w:bCs/>
        </w:rPr>
        <w:t>-</w:t>
      </w:r>
      <w:r>
        <w:rPr>
          <w:b/>
          <w:bCs/>
        </w:rPr>
        <w:t>gaseous Fuel</w:t>
      </w:r>
      <w:r w:rsidRPr="00B61073">
        <w:rPr>
          <w:b/>
          <w:bCs/>
        </w:rPr>
        <w:t xml:space="preserve">” </w:t>
      </w:r>
      <w:r w:rsidRPr="00B61073">
        <w:rPr>
          <w:bCs/>
        </w:rPr>
        <w:t xml:space="preserve">means </w:t>
      </w:r>
      <w:r>
        <w:rPr>
          <w:bCs/>
        </w:rPr>
        <w:t>any fuel which is not a gas at standard conditions.</w:t>
      </w:r>
    </w:p>
    <w:p w14:paraId="1FE972A5" w14:textId="77777777" w:rsidR="00D5464F" w:rsidRDefault="00D5464F" w:rsidP="00707A9A">
      <w:pPr>
        <w:tabs>
          <w:tab w:val="left" w:pos="-720"/>
        </w:tabs>
        <w:suppressAutoHyphens/>
        <w:ind w:left="720" w:hanging="86"/>
      </w:pPr>
    </w:p>
    <w:p w14:paraId="0B42D18B" w14:textId="7208D768" w:rsidR="00544C10" w:rsidRPr="00281567" w:rsidRDefault="00544C10" w:rsidP="00544C10">
      <w:pPr>
        <w:ind w:left="720" w:hanging="86"/>
      </w:pPr>
      <w:r w:rsidRPr="00281567">
        <w:rPr>
          <w:b/>
        </w:rPr>
        <w:t>“</w:t>
      </w:r>
      <w:r w:rsidR="00985CDA">
        <w:rPr>
          <w:b/>
        </w:rPr>
        <w:t>Parts Per Million” or “</w:t>
      </w:r>
      <w:r w:rsidRPr="00281567">
        <w:rPr>
          <w:b/>
        </w:rPr>
        <w:t>ppm”</w:t>
      </w:r>
      <w:r w:rsidRPr="00281567">
        <w:t xml:space="preserve"> </w:t>
      </w:r>
      <w:r>
        <w:t xml:space="preserve">means </w:t>
      </w:r>
      <w:r w:rsidRPr="00281567">
        <w:t>parts per million by volume expressed on a dry gas basis</w:t>
      </w:r>
      <w:r>
        <w:t>.</w:t>
      </w:r>
    </w:p>
    <w:p w14:paraId="7C816669" w14:textId="77777777" w:rsidR="00544C10" w:rsidRDefault="00544C10" w:rsidP="00707A9A">
      <w:pPr>
        <w:tabs>
          <w:tab w:val="left" w:pos="-720"/>
        </w:tabs>
        <w:suppressAutoHyphens/>
        <w:ind w:left="720" w:hanging="86"/>
      </w:pPr>
    </w:p>
    <w:p w14:paraId="0B7546DB" w14:textId="26649CB6" w:rsidR="007B666C" w:rsidRDefault="00707A9A" w:rsidP="007B666C">
      <w:pPr>
        <w:ind w:left="720" w:hanging="86"/>
        <w:rPr>
          <w:bCs/>
          <w:color w:val="000000"/>
        </w:rPr>
      </w:pPr>
      <w:r w:rsidRPr="00707A9A">
        <w:rPr>
          <w:b/>
        </w:rPr>
        <w:t>“</w:t>
      </w:r>
      <w:r w:rsidR="003E2BA6" w:rsidRPr="00707A9A">
        <w:rPr>
          <w:b/>
        </w:rPr>
        <w:t>Process</w:t>
      </w:r>
      <w:r w:rsidR="003E2BA6">
        <w:rPr>
          <w:b/>
        </w:rPr>
        <w:t xml:space="preserve"> Heater</w:t>
      </w:r>
      <w:r>
        <w:rPr>
          <w:b/>
        </w:rPr>
        <w:t>”</w:t>
      </w:r>
      <w:r w:rsidR="003E2BA6">
        <w:t xml:space="preserve"> means any external combustion equipment fired with liquid and/or gaseous </w:t>
      </w:r>
      <w:r w:rsidR="00B76C7B">
        <w:t xml:space="preserve">and/or solid </w:t>
      </w:r>
      <w:r w:rsidR="003E2BA6">
        <w:t>fuel and which transfers heat from combustion gases to water or process streams.</w:t>
      </w:r>
      <w:r w:rsidR="00C67907">
        <w:t xml:space="preserve"> Process Heater does not include any kiln or oven used for drying, baking, curing, cooking, calcinating or vitrifying or any unfired waste heat recovery heater that is used to recover sensible heat from the exhaust of any combustion equipment.</w:t>
      </w:r>
    </w:p>
    <w:p w14:paraId="0F141C98" w14:textId="77777777" w:rsidR="007B666C" w:rsidRDefault="007B666C" w:rsidP="007B666C">
      <w:pPr>
        <w:ind w:left="720" w:hanging="86"/>
      </w:pPr>
    </w:p>
    <w:p w14:paraId="6CDDFF61" w14:textId="5E8AAF7E" w:rsidR="007B666C" w:rsidRDefault="00707A9A" w:rsidP="007B666C">
      <w:pPr>
        <w:ind w:left="720" w:hanging="86"/>
      </w:pPr>
      <w:r w:rsidRPr="00707A9A">
        <w:rPr>
          <w:b/>
        </w:rPr>
        <w:t>“</w:t>
      </w:r>
      <w:r w:rsidR="003E2BA6" w:rsidRPr="00707A9A">
        <w:rPr>
          <w:b/>
        </w:rPr>
        <w:t>Rated</w:t>
      </w:r>
      <w:r w:rsidR="003E2BA6">
        <w:rPr>
          <w:b/>
        </w:rPr>
        <w:t xml:space="preserve"> Heat Input</w:t>
      </w:r>
      <w:r>
        <w:rPr>
          <w:b/>
        </w:rPr>
        <w:t xml:space="preserve"> Capacity”</w:t>
      </w:r>
      <w:r w:rsidR="003E2BA6">
        <w:t xml:space="preserve"> means the heat input capacity specified on the nameplate of the combustion unit</w:t>
      </w:r>
      <w:r w:rsidR="003B1193">
        <w:t>, typically reported in million Btu per hour</w:t>
      </w:r>
      <w:r w:rsidR="003E2BA6">
        <w:t xml:space="preserve">. If the combustion unit has been physically modified such that its maximum heat input is different than the heat input capacity specified on the nameplate, the modified maximum heat input shall be considered as the rated heat input. </w:t>
      </w:r>
      <w:r>
        <w:t xml:space="preserve">The new maximum heat input must be certified, in writing, by the manufacturer or installer and engineering calculations supporting the new maximum heat input rating must be submitted to and approved by the District. </w:t>
      </w:r>
      <w:r w:rsidR="003E2BA6">
        <w:t xml:space="preserve">The </w:t>
      </w:r>
      <w:r>
        <w:t xml:space="preserve">District may require the </w:t>
      </w:r>
      <w:r w:rsidR="003E2BA6">
        <w:t xml:space="preserve">modified maximum heat input capacity </w:t>
      </w:r>
      <w:r>
        <w:t>to</w:t>
      </w:r>
      <w:r w:rsidR="003E2BA6">
        <w:t xml:space="preserve"> be demonstrated by a fuel meter while operating the unit at maximum capacity.</w:t>
      </w:r>
    </w:p>
    <w:p w14:paraId="01A70C4D" w14:textId="77777777" w:rsidR="007B666C" w:rsidRDefault="007B666C" w:rsidP="007B666C">
      <w:pPr>
        <w:ind w:left="720" w:hanging="86"/>
      </w:pPr>
    </w:p>
    <w:p w14:paraId="11D167C7" w14:textId="78AD5E65" w:rsidR="00A94F7B" w:rsidRDefault="00F33BDC" w:rsidP="007B666C">
      <w:pPr>
        <w:ind w:left="720" w:hanging="86"/>
      </w:pPr>
      <w:r w:rsidRPr="00707A9A">
        <w:rPr>
          <w:b/>
        </w:rPr>
        <w:t>“</w:t>
      </w:r>
      <w:r>
        <w:rPr>
          <w:b/>
        </w:rPr>
        <w:t>Shutdown Period”</w:t>
      </w:r>
      <w:r>
        <w:t xml:space="preserve"> means </w:t>
      </w:r>
      <w:r w:rsidR="00A94F7B" w:rsidRPr="00A94F7B">
        <w:t>the period of time during which a unit is taken from an operational to</w:t>
      </w:r>
      <w:r w:rsidR="00A94F7B">
        <w:t xml:space="preserve"> </w:t>
      </w:r>
      <w:r w:rsidR="00727A3A">
        <w:t>a non</w:t>
      </w:r>
      <w:r w:rsidR="00727A3A">
        <w:noBreakHyphen/>
      </w:r>
      <w:r w:rsidR="00A94F7B" w:rsidRPr="00A94F7B">
        <w:t>operational status by allowing it to cool down from its operating</w:t>
      </w:r>
      <w:r w:rsidR="00A94F7B">
        <w:t xml:space="preserve"> </w:t>
      </w:r>
      <w:r w:rsidR="00A94F7B" w:rsidRPr="00A94F7B">
        <w:t xml:space="preserve">temperature to a cold or ambient temperature as the fuel supply is turned off. </w:t>
      </w:r>
    </w:p>
    <w:p w14:paraId="7EE81308" w14:textId="77777777" w:rsidR="00F33BDC" w:rsidRDefault="00F33BDC" w:rsidP="00F33BDC">
      <w:pPr>
        <w:keepNext/>
        <w:keepLines/>
        <w:tabs>
          <w:tab w:val="left" w:pos="-720"/>
          <w:tab w:val="left" w:pos="0"/>
          <w:tab w:val="left" w:pos="720"/>
        </w:tabs>
        <w:suppressAutoHyphens/>
        <w:ind w:left="720" w:hanging="86"/>
      </w:pPr>
    </w:p>
    <w:p w14:paraId="341A5E20" w14:textId="7272823D" w:rsidR="00F33BDC" w:rsidRDefault="00F33BDC" w:rsidP="00A94F7B">
      <w:pPr>
        <w:keepNext/>
        <w:keepLines/>
        <w:tabs>
          <w:tab w:val="left" w:pos="-720"/>
          <w:tab w:val="left" w:pos="0"/>
          <w:tab w:val="left" w:pos="720"/>
        </w:tabs>
        <w:suppressAutoHyphens/>
        <w:ind w:left="720" w:hanging="86"/>
      </w:pPr>
      <w:r w:rsidRPr="00707A9A">
        <w:rPr>
          <w:b/>
        </w:rPr>
        <w:t>“</w:t>
      </w:r>
      <w:r>
        <w:rPr>
          <w:b/>
        </w:rPr>
        <w:t>Startup Period”</w:t>
      </w:r>
      <w:r>
        <w:t xml:space="preserve"> means </w:t>
      </w:r>
      <w:r w:rsidR="00A94F7B" w:rsidRPr="00A94F7B">
        <w:t>the period of time during which a unit is brought from a shutdown status</w:t>
      </w:r>
      <w:r w:rsidR="00A94F7B">
        <w:t xml:space="preserve"> </w:t>
      </w:r>
      <w:r w:rsidR="00A94F7B" w:rsidRPr="00A94F7B">
        <w:t>to its operating temperature and pressure.</w:t>
      </w:r>
    </w:p>
    <w:p w14:paraId="60225FF3" w14:textId="77777777" w:rsidR="00A94F7B" w:rsidRDefault="00A94F7B" w:rsidP="00707A9A">
      <w:pPr>
        <w:keepNext/>
        <w:keepLines/>
        <w:tabs>
          <w:tab w:val="left" w:pos="-720"/>
          <w:tab w:val="left" w:pos="0"/>
          <w:tab w:val="left" w:pos="720"/>
        </w:tabs>
        <w:suppressAutoHyphens/>
        <w:ind w:left="720" w:hanging="86"/>
      </w:pPr>
    </w:p>
    <w:p w14:paraId="7299B49C" w14:textId="5E99FFA1" w:rsidR="003E2BA6" w:rsidRDefault="009E5C88" w:rsidP="00F33BDC">
      <w:pPr>
        <w:keepNext/>
        <w:keepLines/>
        <w:tabs>
          <w:tab w:val="left" w:pos="-720"/>
          <w:tab w:val="left" w:pos="0"/>
          <w:tab w:val="left" w:pos="720"/>
        </w:tabs>
        <w:suppressAutoHyphens/>
        <w:ind w:left="720" w:hanging="86"/>
      </w:pPr>
      <w:r w:rsidDel="009E5C88">
        <w:t xml:space="preserve"> </w:t>
      </w:r>
      <w:r w:rsidR="00707A9A" w:rsidRPr="00707A9A">
        <w:rPr>
          <w:b/>
        </w:rPr>
        <w:t>“</w:t>
      </w:r>
      <w:r w:rsidR="003E2BA6" w:rsidRPr="00707A9A">
        <w:rPr>
          <w:b/>
        </w:rPr>
        <w:t>Unit</w:t>
      </w:r>
      <w:r w:rsidR="00707A9A" w:rsidRPr="00707A9A">
        <w:rPr>
          <w:b/>
        </w:rPr>
        <w:t>”</w:t>
      </w:r>
      <w:r w:rsidR="003E2BA6">
        <w:t xml:space="preserve"> means any boiler, steam generator</w:t>
      </w:r>
      <w:r>
        <w:t>,</w:t>
      </w:r>
      <w:r w:rsidR="003E2BA6">
        <w:t xml:space="preserve"> or process heater.</w:t>
      </w:r>
    </w:p>
    <w:p w14:paraId="0DB2AD5A" w14:textId="77777777" w:rsidR="003E2BA6" w:rsidRDefault="003E2BA6" w:rsidP="00707A9A">
      <w:pPr>
        <w:tabs>
          <w:tab w:val="left" w:pos="-720"/>
        </w:tabs>
        <w:suppressAutoHyphens/>
        <w:ind w:left="720" w:hanging="86"/>
      </w:pPr>
    </w:p>
    <w:p w14:paraId="1AB0FFBC" w14:textId="77777777" w:rsidR="0072351E" w:rsidRPr="0072351E" w:rsidRDefault="003E2BA6" w:rsidP="0072351E">
      <w:pPr>
        <w:keepLines/>
        <w:numPr>
          <w:ilvl w:val="0"/>
          <w:numId w:val="3"/>
        </w:numPr>
        <w:tabs>
          <w:tab w:val="left" w:pos="-720"/>
          <w:tab w:val="left" w:pos="0"/>
        </w:tabs>
        <w:suppressAutoHyphens/>
      </w:pPr>
      <w:r w:rsidRPr="0072351E">
        <w:rPr>
          <w:b/>
        </w:rPr>
        <w:t xml:space="preserve">Requirements </w:t>
      </w:r>
      <w:r w:rsidR="000B681B" w:rsidRPr="0072351E">
        <w:rPr>
          <w:b/>
        </w:rPr>
        <w:t>–</w:t>
      </w:r>
      <w:r w:rsidRPr="0072351E">
        <w:rPr>
          <w:b/>
        </w:rPr>
        <w:t xml:space="preserve"> Emission Standards</w:t>
      </w:r>
    </w:p>
    <w:p w14:paraId="134F7EF4" w14:textId="77777777" w:rsidR="0072351E" w:rsidRDefault="0072351E" w:rsidP="0072351E">
      <w:pPr>
        <w:keepLines/>
        <w:tabs>
          <w:tab w:val="left" w:pos="-720"/>
          <w:tab w:val="left" w:pos="0"/>
        </w:tabs>
        <w:suppressAutoHyphens/>
        <w:ind w:left="720"/>
      </w:pPr>
    </w:p>
    <w:p w14:paraId="6BC61E32" w14:textId="6F5C2A4B" w:rsidR="0072351E" w:rsidRDefault="003E2BA6" w:rsidP="0072351E">
      <w:pPr>
        <w:keepLines/>
        <w:numPr>
          <w:ilvl w:val="1"/>
          <w:numId w:val="3"/>
        </w:numPr>
        <w:tabs>
          <w:tab w:val="left" w:pos="-720"/>
          <w:tab w:val="left" w:pos="0"/>
        </w:tabs>
        <w:suppressAutoHyphens/>
      </w:pPr>
      <w:r>
        <w:t xml:space="preserve">For units </w:t>
      </w:r>
      <w:r w:rsidR="00110F6B">
        <w:t xml:space="preserve">that are installed prior to January 1, 2020 </w:t>
      </w:r>
      <w:r>
        <w:t xml:space="preserve">with </w:t>
      </w:r>
      <w:r w:rsidR="00E91DA1">
        <w:t xml:space="preserve">a </w:t>
      </w:r>
      <w:r>
        <w:t>permitted annual heat input of greater than or equal to 9 billion B</w:t>
      </w:r>
      <w:r w:rsidR="00607455">
        <w:t xml:space="preserve">ritish </w:t>
      </w:r>
      <w:r>
        <w:t>t</w:t>
      </w:r>
      <w:r w:rsidR="00607455">
        <w:t xml:space="preserve">hermal </w:t>
      </w:r>
      <w:r>
        <w:t>u</w:t>
      </w:r>
      <w:r w:rsidR="00607455">
        <w:t>nits</w:t>
      </w:r>
      <w:r>
        <w:t xml:space="preserve">, </w:t>
      </w:r>
      <w:r w:rsidR="00074F38">
        <w:t>oxides of nitrogen (</w:t>
      </w:r>
      <w:r>
        <w:t>NO</w:t>
      </w:r>
      <w:r w:rsidRPr="0072351E">
        <w:rPr>
          <w:vertAlign w:val="subscript"/>
        </w:rPr>
        <w:t>x</w:t>
      </w:r>
      <w:r w:rsidR="00074F38" w:rsidRPr="00074F38">
        <w:t>)</w:t>
      </w:r>
      <w:r>
        <w:t xml:space="preserve"> emissions shall not exceed the following l</w:t>
      </w:r>
      <w:r w:rsidR="0061372B">
        <w:t>imits</w:t>
      </w:r>
      <w:r>
        <w:t>:</w:t>
      </w:r>
    </w:p>
    <w:p w14:paraId="2A814FEA" w14:textId="77777777" w:rsidR="0072351E" w:rsidRDefault="0072351E" w:rsidP="0072351E">
      <w:pPr>
        <w:keepLines/>
        <w:tabs>
          <w:tab w:val="left" w:pos="-720"/>
          <w:tab w:val="left" w:pos="0"/>
        </w:tabs>
        <w:suppressAutoHyphens/>
        <w:ind w:left="1440"/>
      </w:pPr>
    </w:p>
    <w:p w14:paraId="3DE37F47" w14:textId="3C4D1647" w:rsidR="0072351E" w:rsidRDefault="003E2BA6" w:rsidP="0072351E">
      <w:pPr>
        <w:keepLines/>
        <w:numPr>
          <w:ilvl w:val="2"/>
          <w:numId w:val="3"/>
        </w:numPr>
        <w:tabs>
          <w:tab w:val="left" w:pos="-720"/>
          <w:tab w:val="left" w:pos="0"/>
        </w:tabs>
        <w:suppressAutoHyphens/>
      </w:pPr>
      <w:r>
        <w:t xml:space="preserve">30 parts per million </w:t>
      </w:r>
      <w:r w:rsidR="0057667B">
        <w:t xml:space="preserve">at 3 percent oxygen </w:t>
      </w:r>
      <w:r>
        <w:t>or 0.036 pound</w:t>
      </w:r>
      <w:r w:rsidR="002A752E">
        <w:t>s</w:t>
      </w:r>
      <w:r>
        <w:t xml:space="preserve"> per million B</w:t>
      </w:r>
      <w:r w:rsidR="00607455">
        <w:t xml:space="preserve">ritish </w:t>
      </w:r>
      <w:r>
        <w:t>t</w:t>
      </w:r>
      <w:r w:rsidR="00607455">
        <w:t xml:space="preserve">hermal </w:t>
      </w:r>
      <w:r>
        <w:t>u</w:t>
      </w:r>
      <w:r w:rsidR="00607455">
        <w:t>nits</w:t>
      </w:r>
      <w:r>
        <w:t xml:space="preserve"> of heat input when operated on gas</w:t>
      </w:r>
      <w:r w:rsidR="00502152">
        <w:t>eous fuel</w:t>
      </w:r>
      <w:r w:rsidR="00A03F2A">
        <w:t xml:space="preserve">; </w:t>
      </w:r>
      <w:r w:rsidR="00B20EF1">
        <w:t>and</w:t>
      </w:r>
    </w:p>
    <w:p w14:paraId="5B969444" w14:textId="77777777" w:rsidR="0072351E" w:rsidRDefault="0072351E" w:rsidP="0072351E">
      <w:pPr>
        <w:keepLines/>
        <w:tabs>
          <w:tab w:val="left" w:pos="-720"/>
          <w:tab w:val="left" w:pos="0"/>
        </w:tabs>
        <w:suppressAutoHyphens/>
        <w:ind w:left="2160"/>
      </w:pPr>
    </w:p>
    <w:p w14:paraId="3AC2EDDD" w14:textId="190E7DE6" w:rsidR="0072351E" w:rsidRDefault="003E2BA6" w:rsidP="0072351E">
      <w:pPr>
        <w:keepLines/>
        <w:numPr>
          <w:ilvl w:val="2"/>
          <w:numId w:val="3"/>
        </w:numPr>
        <w:tabs>
          <w:tab w:val="left" w:pos="-720"/>
          <w:tab w:val="left" w:pos="0"/>
        </w:tabs>
        <w:suppressAutoHyphens/>
      </w:pPr>
      <w:r>
        <w:t xml:space="preserve">40 parts per million </w:t>
      </w:r>
      <w:r w:rsidR="0057667B">
        <w:t xml:space="preserve">at 3 percent oxygen </w:t>
      </w:r>
      <w:r>
        <w:t>or 0.052 pound</w:t>
      </w:r>
      <w:r w:rsidR="002A752E">
        <w:t>s</w:t>
      </w:r>
      <w:r>
        <w:t xml:space="preserve"> per million B</w:t>
      </w:r>
      <w:r w:rsidR="00607455">
        <w:t xml:space="preserve">ritish </w:t>
      </w:r>
      <w:r>
        <w:t>t</w:t>
      </w:r>
      <w:r w:rsidR="00607455">
        <w:t xml:space="preserve">hermal </w:t>
      </w:r>
      <w:r>
        <w:t>u</w:t>
      </w:r>
      <w:r w:rsidR="00607455">
        <w:t>nits</w:t>
      </w:r>
      <w:r>
        <w:t xml:space="preserve"> of heat input when operated on non</w:t>
      </w:r>
      <w:r w:rsidR="00E64AAB">
        <w:t>-</w:t>
      </w:r>
      <w:r>
        <w:t>gaseous fuel</w:t>
      </w:r>
      <w:r w:rsidR="00A03F2A">
        <w:t xml:space="preserve">; </w:t>
      </w:r>
      <w:r w:rsidR="00B20EF1">
        <w:t>and</w:t>
      </w:r>
      <w:r>
        <w:t xml:space="preserve"> </w:t>
      </w:r>
    </w:p>
    <w:p w14:paraId="632C061C" w14:textId="77777777" w:rsidR="0072351E" w:rsidRDefault="0072351E" w:rsidP="0072351E">
      <w:pPr>
        <w:keepLines/>
        <w:tabs>
          <w:tab w:val="left" w:pos="-720"/>
          <w:tab w:val="left" w:pos="0"/>
        </w:tabs>
        <w:suppressAutoHyphens/>
        <w:ind w:left="2160"/>
      </w:pPr>
    </w:p>
    <w:p w14:paraId="2AF33D4F" w14:textId="42127B5F" w:rsidR="003E2BA6" w:rsidRDefault="003E2BA6" w:rsidP="00242C25">
      <w:pPr>
        <w:keepLines/>
        <w:numPr>
          <w:ilvl w:val="2"/>
          <w:numId w:val="3"/>
        </w:numPr>
        <w:tabs>
          <w:tab w:val="left" w:pos="-720"/>
          <w:tab w:val="left" w:pos="0"/>
        </w:tabs>
        <w:suppressAutoHyphens/>
      </w:pPr>
      <w:r>
        <w:t xml:space="preserve">the heat-input weighted average of the limits specified in </w:t>
      </w:r>
      <w:r w:rsidR="008446DF">
        <w:t>D.1.</w:t>
      </w:r>
      <w:proofErr w:type="gramStart"/>
      <w:r>
        <w:t>a and</w:t>
      </w:r>
      <w:proofErr w:type="gramEnd"/>
      <w:r>
        <w:t xml:space="preserve"> </w:t>
      </w:r>
      <w:r w:rsidR="008446DF">
        <w:t>D.1.</w:t>
      </w:r>
      <w:r>
        <w:t>b when operated on combinations of gas</w:t>
      </w:r>
      <w:r w:rsidR="00D5464F">
        <w:t>eous</w:t>
      </w:r>
      <w:r>
        <w:t xml:space="preserve"> and non</w:t>
      </w:r>
      <w:r w:rsidR="00E64AAB">
        <w:t>-</w:t>
      </w:r>
      <w:r>
        <w:t>gaseous fuel.</w:t>
      </w:r>
    </w:p>
    <w:p w14:paraId="1F8CC9E9" w14:textId="77777777" w:rsidR="00743DD9" w:rsidRDefault="00743DD9" w:rsidP="00743DD9">
      <w:pPr>
        <w:keepLines/>
        <w:tabs>
          <w:tab w:val="left" w:pos="-720"/>
          <w:tab w:val="left" w:pos="0"/>
        </w:tabs>
        <w:suppressAutoHyphens/>
        <w:ind w:left="2160"/>
      </w:pPr>
    </w:p>
    <w:p w14:paraId="6BF8836B" w14:textId="417BB6E8" w:rsidR="0072351E" w:rsidRDefault="007A630E" w:rsidP="007A630E">
      <w:pPr>
        <w:keepLines/>
        <w:tabs>
          <w:tab w:val="left" w:pos="1440"/>
          <w:tab w:val="left" w:pos="2160"/>
          <w:tab w:val="left" w:pos="2880"/>
        </w:tabs>
        <w:suppressAutoHyphens/>
        <w:ind w:left="2160" w:hanging="2160"/>
      </w:pPr>
      <w:r>
        <w:tab/>
        <w:t>d.</w:t>
      </w:r>
      <w:r>
        <w:tab/>
      </w:r>
      <w:r w:rsidR="0072351E">
        <w:t xml:space="preserve">Emissions from units shall not exceed a carbon monoxide </w:t>
      </w:r>
      <w:r>
        <w:t xml:space="preserve">(CO) </w:t>
      </w:r>
      <w:r w:rsidR="0072351E">
        <w:t>concentration of 400 parts per million at 3 percent oxygen.</w:t>
      </w:r>
    </w:p>
    <w:p w14:paraId="37D67E95" w14:textId="77777777" w:rsidR="000F1505" w:rsidRDefault="000F1505">
      <w:pPr>
        <w:tabs>
          <w:tab w:val="left" w:pos="-720"/>
          <w:tab w:val="left" w:pos="0"/>
          <w:tab w:val="left" w:pos="720"/>
        </w:tabs>
        <w:suppressAutoHyphens/>
        <w:ind w:left="1440" w:hanging="1440"/>
      </w:pPr>
    </w:p>
    <w:p w14:paraId="3AC2E462" w14:textId="471BD1EC" w:rsidR="0072351E" w:rsidRDefault="003E2BA6" w:rsidP="0072351E">
      <w:pPr>
        <w:keepLines/>
        <w:numPr>
          <w:ilvl w:val="1"/>
          <w:numId w:val="3"/>
        </w:numPr>
        <w:tabs>
          <w:tab w:val="left" w:pos="-720"/>
          <w:tab w:val="left" w:pos="0"/>
        </w:tabs>
        <w:suppressAutoHyphens/>
      </w:pPr>
      <w:r w:rsidRPr="000F1505">
        <w:t>Units</w:t>
      </w:r>
      <w:r>
        <w:t xml:space="preserve"> </w:t>
      </w:r>
      <w:r w:rsidR="00607455">
        <w:t>that a</w:t>
      </w:r>
      <w:r w:rsidR="002947C5">
        <w:t>re installed prior to January 1, 20</w:t>
      </w:r>
      <w:r w:rsidR="002A752E">
        <w:t>20</w:t>
      </w:r>
      <w:r w:rsidR="002947C5">
        <w:t xml:space="preserve"> </w:t>
      </w:r>
      <w:r>
        <w:t xml:space="preserve">with </w:t>
      </w:r>
      <w:r w:rsidR="00E91DA1">
        <w:t xml:space="preserve">a </w:t>
      </w:r>
      <w:r>
        <w:t>permitted annual heat input of less than 9</w:t>
      </w:r>
      <w:r w:rsidR="007B3816">
        <w:t> </w:t>
      </w:r>
      <w:r>
        <w:t>billion B</w:t>
      </w:r>
      <w:r w:rsidR="00607455">
        <w:t xml:space="preserve">ritish </w:t>
      </w:r>
      <w:r>
        <w:t>t</w:t>
      </w:r>
      <w:r w:rsidR="00607455">
        <w:t xml:space="preserve">hermal </w:t>
      </w:r>
      <w:r>
        <w:t>u</w:t>
      </w:r>
      <w:r w:rsidR="00607455">
        <w:t>nits</w:t>
      </w:r>
      <w:r>
        <w:t xml:space="preserve"> shall be: </w:t>
      </w:r>
    </w:p>
    <w:p w14:paraId="61C05DAA" w14:textId="77777777" w:rsidR="0072351E" w:rsidRDefault="0072351E" w:rsidP="0072351E">
      <w:pPr>
        <w:keepLines/>
        <w:tabs>
          <w:tab w:val="left" w:pos="-720"/>
          <w:tab w:val="left" w:pos="0"/>
        </w:tabs>
        <w:suppressAutoHyphens/>
        <w:ind w:left="1440"/>
      </w:pPr>
    </w:p>
    <w:p w14:paraId="2BD62956" w14:textId="77777777" w:rsidR="0072351E" w:rsidRDefault="003E2BA6" w:rsidP="0072351E">
      <w:pPr>
        <w:keepLines/>
        <w:numPr>
          <w:ilvl w:val="2"/>
          <w:numId w:val="3"/>
        </w:numPr>
        <w:tabs>
          <w:tab w:val="left" w:pos="-720"/>
          <w:tab w:val="left" w:pos="0"/>
        </w:tabs>
        <w:suppressAutoHyphens/>
      </w:pPr>
      <w:r>
        <w:t>operated in a manner that maintains stack-gas oxygen concentrations at less than 3.00 percent by volume on a dry basis; or</w:t>
      </w:r>
    </w:p>
    <w:p w14:paraId="51FC9545" w14:textId="77777777" w:rsidR="0072351E" w:rsidRDefault="0072351E" w:rsidP="0072351E">
      <w:pPr>
        <w:keepLines/>
        <w:tabs>
          <w:tab w:val="left" w:pos="-720"/>
          <w:tab w:val="left" w:pos="0"/>
        </w:tabs>
        <w:suppressAutoHyphens/>
        <w:ind w:left="2160"/>
      </w:pPr>
    </w:p>
    <w:p w14:paraId="61F7476A" w14:textId="77777777" w:rsidR="0072351E" w:rsidRDefault="003E2BA6" w:rsidP="0072351E">
      <w:pPr>
        <w:keepLines/>
        <w:numPr>
          <w:ilvl w:val="2"/>
          <w:numId w:val="3"/>
        </w:numPr>
        <w:tabs>
          <w:tab w:val="left" w:pos="-720"/>
          <w:tab w:val="left" w:pos="0"/>
        </w:tabs>
        <w:suppressAutoHyphens/>
      </w:pPr>
      <w:r>
        <w:t xml:space="preserve">operated with a stack-gas oxygen trim system set at 3.00 ±0.15 percent oxygen by volume on a dry basis; or </w:t>
      </w:r>
    </w:p>
    <w:p w14:paraId="667B950F" w14:textId="77777777" w:rsidR="0072351E" w:rsidRDefault="0072351E" w:rsidP="0072351E">
      <w:pPr>
        <w:keepLines/>
        <w:tabs>
          <w:tab w:val="left" w:pos="-720"/>
          <w:tab w:val="left" w:pos="0"/>
        </w:tabs>
        <w:suppressAutoHyphens/>
        <w:ind w:left="2160"/>
      </w:pPr>
    </w:p>
    <w:p w14:paraId="2E123B57" w14:textId="77777777" w:rsidR="0072351E" w:rsidRDefault="003E2BA6" w:rsidP="0072351E">
      <w:pPr>
        <w:keepLines/>
        <w:numPr>
          <w:ilvl w:val="2"/>
          <w:numId w:val="3"/>
        </w:numPr>
        <w:tabs>
          <w:tab w:val="left" w:pos="-720"/>
          <w:tab w:val="left" w:pos="0"/>
        </w:tabs>
        <w:suppressAutoHyphens/>
      </w:pPr>
      <w:r>
        <w:t>tuned at least once every twelve months in accordance with the procedure described in Attachment 1; or</w:t>
      </w:r>
    </w:p>
    <w:p w14:paraId="0C7B38BF" w14:textId="77777777" w:rsidR="0072351E" w:rsidRDefault="0072351E" w:rsidP="0072351E">
      <w:pPr>
        <w:keepLines/>
        <w:tabs>
          <w:tab w:val="left" w:pos="-720"/>
          <w:tab w:val="left" w:pos="0"/>
        </w:tabs>
        <w:suppressAutoHyphens/>
        <w:ind w:left="2160"/>
      </w:pPr>
    </w:p>
    <w:p w14:paraId="6E3CBD71" w14:textId="710DC318" w:rsidR="0072351E" w:rsidRDefault="003E2BA6" w:rsidP="0072351E">
      <w:pPr>
        <w:keepLines/>
        <w:numPr>
          <w:ilvl w:val="2"/>
          <w:numId w:val="3"/>
        </w:numPr>
        <w:tabs>
          <w:tab w:val="left" w:pos="-720"/>
          <w:tab w:val="left" w:pos="0"/>
        </w:tabs>
        <w:suppressAutoHyphens/>
      </w:pPr>
      <w:r>
        <w:t>operated in compliance with the applicable emission l</w:t>
      </w:r>
      <w:r w:rsidR="0061372B">
        <w:t>imits</w:t>
      </w:r>
      <w:r>
        <w:t xml:space="preserve"> specified in </w:t>
      </w:r>
      <w:r w:rsidR="00493E7C">
        <w:t xml:space="preserve">Section </w:t>
      </w:r>
      <w:r>
        <w:t>D.1.</w:t>
      </w:r>
    </w:p>
    <w:p w14:paraId="4DB5726D" w14:textId="77777777" w:rsidR="00C766EC" w:rsidRDefault="00C766EC" w:rsidP="00C766EC">
      <w:pPr>
        <w:keepLines/>
        <w:tabs>
          <w:tab w:val="left" w:pos="-720"/>
          <w:tab w:val="left" w:pos="0"/>
        </w:tabs>
        <w:suppressAutoHyphens/>
      </w:pPr>
    </w:p>
    <w:p w14:paraId="172DF262" w14:textId="77777777" w:rsidR="008C248A" w:rsidRDefault="004C0F69" w:rsidP="00F06ED5">
      <w:pPr>
        <w:keepLines/>
        <w:numPr>
          <w:ilvl w:val="1"/>
          <w:numId w:val="3"/>
        </w:numPr>
        <w:tabs>
          <w:tab w:val="left" w:pos="-720"/>
          <w:tab w:val="left" w:pos="0"/>
        </w:tabs>
        <w:suppressAutoHyphens/>
      </w:pPr>
      <w:r>
        <w:t>O</w:t>
      </w:r>
      <w:r w:rsidR="00C766EC">
        <w:t>n or after January 1, 20</w:t>
      </w:r>
      <w:r w:rsidR="002A752E">
        <w:t>20</w:t>
      </w:r>
      <w:r w:rsidR="00C766EC" w:rsidRPr="00F32C5B">
        <w:t xml:space="preserve">, no </w:t>
      </w:r>
      <w:r w:rsidR="001378BE">
        <w:t xml:space="preserve">owner or operator shall </w:t>
      </w:r>
      <w:r w:rsidR="003F4199">
        <w:t>install</w:t>
      </w:r>
      <w:r w:rsidR="001378BE">
        <w:t xml:space="preserve"> </w:t>
      </w:r>
      <w:r w:rsidR="003F4199">
        <w:t xml:space="preserve">or modify </w:t>
      </w:r>
      <w:r w:rsidR="001378BE">
        <w:t xml:space="preserve">any </w:t>
      </w:r>
      <w:r w:rsidR="003F4199">
        <w:t xml:space="preserve">unit unless the unit complies with </w:t>
      </w:r>
      <w:r w:rsidR="00C766EC" w:rsidRPr="00F32C5B">
        <w:t xml:space="preserve">the </w:t>
      </w:r>
      <w:r w:rsidR="00C766EC">
        <w:t xml:space="preserve">emission </w:t>
      </w:r>
      <w:r w:rsidR="00C766EC" w:rsidRPr="00F32C5B">
        <w:t xml:space="preserve">limits set forth in Table </w:t>
      </w:r>
      <w:r w:rsidR="00C766EC">
        <w:t>1</w:t>
      </w:r>
      <w:r w:rsidR="00C766EC" w:rsidRPr="00F32C5B">
        <w:t xml:space="preserve"> below</w:t>
      </w:r>
      <w:r w:rsidR="00F61FAA">
        <w:t xml:space="preserve">. </w:t>
      </w:r>
    </w:p>
    <w:p w14:paraId="52E3BC33" w14:textId="5DE76C95" w:rsidR="004C0F69" w:rsidRPr="008C248A" w:rsidRDefault="008C248A" w:rsidP="008C248A">
      <w:pPr>
        <w:keepLines/>
        <w:tabs>
          <w:tab w:val="left" w:pos="-720"/>
          <w:tab w:val="left" w:pos="0"/>
        </w:tabs>
        <w:suppressAutoHyphens/>
        <w:ind w:left="1440"/>
        <w:jc w:val="center"/>
      </w:pPr>
      <w:r>
        <w:br/>
      </w:r>
      <w:r w:rsidR="004C0F69" w:rsidRPr="008C248A">
        <w:rPr>
          <w:b/>
        </w:rPr>
        <w:t xml:space="preserve">Table 1: Emission Limits </w:t>
      </w:r>
      <w:r w:rsidR="00E00D47" w:rsidRPr="008C248A">
        <w:rPr>
          <w:b/>
        </w:rPr>
        <w:t>for Units Installed</w:t>
      </w:r>
      <w:r w:rsidR="004C0F69" w:rsidRPr="008C248A">
        <w:rPr>
          <w:b/>
        </w:rPr>
        <w:t xml:space="preserve"> On or After </w:t>
      </w:r>
      <w:r w:rsidR="00AA3500" w:rsidRPr="008C248A">
        <w:rPr>
          <w:b/>
        </w:rPr>
        <w:t xml:space="preserve">January 1, </w:t>
      </w:r>
      <w:r w:rsidR="004C0F69" w:rsidRPr="008C248A">
        <w:rPr>
          <w:b/>
        </w:rPr>
        <w:t>20</w:t>
      </w:r>
      <w:r w:rsidR="002A752E" w:rsidRPr="008C248A">
        <w:rPr>
          <w:b/>
        </w:rPr>
        <w:t>20</w:t>
      </w:r>
    </w:p>
    <w:p w14:paraId="05B7CB92" w14:textId="4CCC67CE" w:rsidR="004C0F69" w:rsidRPr="008B57EF" w:rsidRDefault="004C0F69" w:rsidP="004C0F69">
      <w:pPr>
        <w:tabs>
          <w:tab w:val="left" w:pos="2160"/>
        </w:tabs>
        <w:suppressAutoHyphens/>
        <w:ind w:left="1440"/>
        <w:rPr>
          <w:sz w:val="12"/>
          <w:szCs w:val="12"/>
        </w:rPr>
      </w:pPr>
    </w:p>
    <w:tbl>
      <w:tblPr>
        <w:tblW w:w="8208" w:type="dxa"/>
        <w:tblInd w:w="1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2304"/>
        <w:gridCol w:w="2016"/>
        <w:gridCol w:w="2016"/>
      </w:tblGrid>
      <w:tr w:rsidR="00F33657" w:rsidRPr="00F32C5B" w14:paraId="273D08D1" w14:textId="77777777" w:rsidTr="008C248A">
        <w:trPr>
          <w:trHeight w:val="395"/>
        </w:trPr>
        <w:tc>
          <w:tcPr>
            <w:tcW w:w="1872" w:type="dxa"/>
            <w:shd w:val="clear" w:color="auto" w:fill="auto"/>
            <w:vAlign w:val="center"/>
          </w:tcPr>
          <w:p w14:paraId="1F3E2BED" w14:textId="2BC8D39A" w:rsidR="00F33657" w:rsidRPr="00F32C5B" w:rsidRDefault="00F33657" w:rsidP="00103DC6">
            <w:pPr>
              <w:tabs>
                <w:tab w:val="left" w:pos="2160"/>
              </w:tabs>
              <w:suppressAutoHyphens/>
              <w:spacing w:before="30" w:after="30"/>
              <w:jc w:val="center"/>
              <w:rPr>
                <w:b/>
              </w:rPr>
            </w:pPr>
            <w:r>
              <w:rPr>
                <w:b/>
              </w:rPr>
              <w:t>Rated Heat Input</w:t>
            </w:r>
            <w:r w:rsidR="00103DC6">
              <w:rPr>
                <w:b/>
              </w:rPr>
              <w:t xml:space="preserve"> </w:t>
            </w:r>
            <w:r>
              <w:rPr>
                <w:b/>
              </w:rPr>
              <w:t>(million Btu/hr)</w:t>
            </w:r>
          </w:p>
        </w:tc>
        <w:tc>
          <w:tcPr>
            <w:tcW w:w="2304" w:type="dxa"/>
            <w:vAlign w:val="center"/>
          </w:tcPr>
          <w:p w14:paraId="2F27E39D" w14:textId="77777777" w:rsidR="00F33657" w:rsidRPr="00F32C5B" w:rsidRDefault="00F33657" w:rsidP="00103DC6">
            <w:pPr>
              <w:tabs>
                <w:tab w:val="left" w:pos="2160"/>
              </w:tabs>
              <w:suppressAutoHyphens/>
              <w:spacing w:before="30" w:after="30"/>
              <w:jc w:val="center"/>
              <w:rPr>
                <w:b/>
              </w:rPr>
            </w:pPr>
            <w:r>
              <w:rPr>
                <w:b/>
              </w:rPr>
              <w:t>Fuel Type</w:t>
            </w:r>
          </w:p>
        </w:tc>
        <w:tc>
          <w:tcPr>
            <w:tcW w:w="2016" w:type="dxa"/>
            <w:shd w:val="clear" w:color="auto" w:fill="auto"/>
            <w:vAlign w:val="center"/>
          </w:tcPr>
          <w:p w14:paraId="300F8645" w14:textId="278D6118" w:rsidR="00F33657" w:rsidRPr="00F32C5B" w:rsidRDefault="00F33657" w:rsidP="00103DC6">
            <w:pPr>
              <w:tabs>
                <w:tab w:val="left" w:pos="2160"/>
              </w:tabs>
              <w:suppressAutoHyphens/>
              <w:spacing w:before="30" w:after="30"/>
              <w:jc w:val="center"/>
              <w:rPr>
                <w:b/>
              </w:rPr>
            </w:pPr>
            <w:r w:rsidRPr="00F32C5B">
              <w:rPr>
                <w:b/>
              </w:rPr>
              <w:t>NOx Emission Limit</w:t>
            </w:r>
            <w:r w:rsidR="00103DC6">
              <w:rPr>
                <w:b/>
              </w:rPr>
              <w:t xml:space="preserve"> </w:t>
            </w:r>
            <w:r>
              <w:rPr>
                <w:b/>
              </w:rPr>
              <w:t>(ppm at 3% O</w:t>
            </w:r>
            <w:r w:rsidRPr="00E17AD6">
              <w:rPr>
                <w:b/>
                <w:vertAlign w:val="subscript"/>
              </w:rPr>
              <w:t>2</w:t>
            </w:r>
            <w:r>
              <w:rPr>
                <w:b/>
              </w:rPr>
              <w:t>)</w:t>
            </w:r>
          </w:p>
        </w:tc>
        <w:tc>
          <w:tcPr>
            <w:tcW w:w="2016" w:type="dxa"/>
            <w:shd w:val="clear" w:color="auto" w:fill="auto"/>
            <w:vAlign w:val="center"/>
          </w:tcPr>
          <w:p w14:paraId="0C6203EB" w14:textId="5A4E5D8F" w:rsidR="00F33657" w:rsidRPr="00E17AD6" w:rsidRDefault="00F33657" w:rsidP="00103DC6">
            <w:pPr>
              <w:tabs>
                <w:tab w:val="left" w:pos="2160"/>
              </w:tabs>
              <w:suppressAutoHyphens/>
              <w:spacing w:before="30" w:after="30"/>
              <w:jc w:val="center"/>
            </w:pPr>
            <w:r w:rsidRPr="00F32C5B">
              <w:rPr>
                <w:b/>
              </w:rPr>
              <w:t>CO Emission Limit</w:t>
            </w:r>
            <w:r w:rsidR="00103DC6">
              <w:rPr>
                <w:b/>
              </w:rPr>
              <w:t xml:space="preserve"> </w:t>
            </w:r>
            <w:r>
              <w:rPr>
                <w:b/>
              </w:rPr>
              <w:t>(ppm at 3% O</w:t>
            </w:r>
            <w:r w:rsidRPr="00E17AD6">
              <w:rPr>
                <w:b/>
                <w:vertAlign w:val="subscript"/>
              </w:rPr>
              <w:t>2</w:t>
            </w:r>
            <w:r>
              <w:rPr>
                <w:b/>
              </w:rPr>
              <w:t>)</w:t>
            </w:r>
          </w:p>
        </w:tc>
      </w:tr>
      <w:tr w:rsidR="00F33657" w:rsidRPr="00F32C5B" w14:paraId="026328FC" w14:textId="77777777" w:rsidTr="008C248A">
        <w:trPr>
          <w:trHeight w:val="269"/>
        </w:trPr>
        <w:tc>
          <w:tcPr>
            <w:tcW w:w="1872" w:type="dxa"/>
            <w:shd w:val="clear" w:color="auto" w:fill="auto"/>
            <w:vAlign w:val="center"/>
          </w:tcPr>
          <w:p w14:paraId="6B880779" w14:textId="77777777" w:rsidR="00F33657" w:rsidRPr="00F32C5B" w:rsidRDefault="00F33657" w:rsidP="006F6635">
            <w:pPr>
              <w:pStyle w:val="NormalWeb"/>
              <w:tabs>
                <w:tab w:val="left" w:pos="2160"/>
              </w:tabs>
              <w:spacing w:before="60" w:beforeAutospacing="0" w:after="60" w:afterAutospacing="0"/>
              <w:jc w:val="center"/>
              <w:rPr>
                <w:sz w:val="20"/>
                <w:szCs w:val="20"/>
              </w:rPr>
            </w:pPr>
            <w:r>
              <w:rPr>
                <w:color w:val="000000"/>
                <w:kern w:val="24"/>
                <w:sz w:val="20"/>
                <w:szCs w:val="20"/>
              </w:rPr>
              <w:t>5</w:t>
            </w:r>
            <w:r w:rsidRPr="000F1505">
              <w:rPr>
                <w:color w:val="000000"/>
                <w:kern w:val="24"/>
                <w:sz w:val="20"/>
                <w:szCs w:val="20"/>
              </w:rPr>
              <w:t xml:space="preserve"> - </w:t>
            </w:r>
            <w:r>
              <w:rPr>
                <w:color w:val="000000"/>
                <w:kern w:val="24"/>
                <w:sz w:val="20"/>
                <w:szCs w:val="20"/>
              </w:rPr>
              <w:t>2</w:t>
            </w:r>
            <w:r w:rsidRPr="000F1505">
              <w:rPr>
                <w:color w:val="000000"/>
                <w:kern w:val="24"/>
                <w:sz w:val="20"/>
                <w:szCs w:val="20"/>
              </w:rPr>
              <w:t xml:space="preserve">0 </w:t>
            </w:r>
          </w:p>
        </w:tc>
        <w:tc>
          <w:tcPr>
            <w:tcW w:w="2304" w:type="dxa"/>
          </w:tcPr>
          <w:p w14:paraId="5C93AD15" w14:textId="77777777" w:rsidR="00F33657" w:rsidRDefault="00F33657" w:rsidP="006F6635">
            <w:pPr>
              <w:pStyle w:val="NormalWeb"/>
              <w:tabs>
                <w:tab w:val="left" w:pos="2160"/>
              </w:tabs>
              <w:spacing w:before="60" w:beforeAutospacing="0" w:after="60" w:afterAutospacing="0"/>
              <w:ind w:left="144"/>
              <w:rPr>
                <w:color w:val="000000"/>
                <w:kern w:val="24"/>
                <w:sz w:val="20"/>
                <w:szCs w:val="20"/>
              </w:rPr>
            </w:pPr>
            <w:r>
              <w:rPr>
                <w:color w:val="000000"/>
                <w:kern w:val="24"/>
                <w:sz w:val="20"/>
                <w:szCs w:val="20"/>
              </w:rPr>
              <w:t>Gaseous, except landfill or digester gas</w:t>
            </w:r>
          </w:p>
        </w:tc>
        <w:tc>
          <w:tcPr>
            <w:tcW w:w="2016" w:type="dxa"/>
            <w:shd w:val="clear" w:color="auto" w:fill="auto"/>
            <w:vAlign w:val="center"/>
          </w:tcPr>
          <w:p w14:paraId="2863EFD9" w14:textId="794D1224" w:rsidR="00F33657" w:rsidRPr="00F32C5B" w:rsidRDefault="00C1119E" w:rsidP="00C1119E">
            <w:pPr>
              <w:tabs>
                <w:tab w:val="left" w:pos="2160"/>
              </w:tabs>
              <w:suppressAutoHyphens/>
              <w:spacing w:before="60" w:after="60"/>
              <w:jc w:val="center"/>
              <w:rPr>
                <w:vertAlign w:val="subscript"/>
              </w:rPr>
            </w:pPr>
            <w:r>
              <w:rPr>
                <w:color w:val="000000"/>
                <w:kern w:val="24"/>
              </w:rPr>
              <w:t>9</w:t>
            </w:r>
            <w:r w:rsidR="00F33657" w:rsidRPr="000F1505">
              <w:rPr>
                <w:color w:val="000000"/>
                <w:kern w:val="24"/>
              </w:rPr>
              <w:t xml:space="preserve"> </w:t>
            </w:r>
          </w:p>
        </w:tc>
        <w:tc>
          <w:tcPr>
            <w:tcW w:w="2016" w:type="dxa"/>
            <w:shd w:val="clear" w:color="auto" w:fill="auto"/>
            <w:vAlign w:val="center"/>
          </w:tcPr>
          <w:p w14:paraId="1CF51CEB" w14:textId="77777777" w:rsidR="00F33657" w:rsidRPr="00F32C5B" w:rsidRDefault="00F33657" w:rsidP="006F6635">
            <w:pPr>
              <w:tabs>
                <w:tab w:val="left" w:pos="2160"/>
              </w:tabs>
              <w:suppressAutoHyphens/>
              <w:spacing w:before="60" w:after="60"/>
              <w:jc w:val="center"/>
            </w:pPr>
            <w:r>
              <w:t xml:space="preserve">400 </w:t>
            </w:r>
          </w:p>
        </w:tc>
      </w:tr>
      <w:tr w:rsidR="00F33657" w:rsidRPr="00F32C5B" w14:paraId="2779B3B1" w14:textId="77777777" w:rsidTr="008C248A">
        <w:trPr>
          <w:trHeight w:val="59"/>
        </w:trPr>
        <w:tc>
          <w:tcPr>
            <w:tcW w:w="1872" w:type="dxa"/>
            <w:shd w:val="clear" w:color="auto" w:fill="auto"/>
            <w:vAlign w:val="center"/>
          </w:tcPr>
          <w:p w14:paraId="3127F535" w14:textId="77777777" w:rsidR="00F33657" w:rsidRPr="00F32C5B" w:rsidRDefault="00F33657" w:rsidP="006F6635">
            <w:pPr>
              <w:pStyle w:val="NormalWeb"/>
              <w:tabs>
                <w:tab w:val="left" w:pos="2160"/>
              </w:tabs>
              <w:spacing w:before="60" w:beforeAutospacing="0" w:after="60" w:afterAutospacing="0"/>
              <w:jc w:val="center"/>
              <w:rPr>
                <w:sz w:val="20"/>
                <w:szCs w:val="20"/>
              </w:rPr>
            </w:pPr>
            <w:r>
              <w:rPr>
                <w:color w:val="000000"/>
                <w:kern w:val="24"/>
                <w:sz w:val="20"/>
                <w:szCs w:val="20"/>
              </w:rPr>
              <w:t xml:space="preserve">&gt; 20 </w:t>
            </w:r>
          </w:p>
        </w:tc>
        <w:tc>
          <w:tcPr>
            <w:tcW w:w="2304" w:type="dxa"/>
          </w:tcPr>
          <w:p w14:paraId="64F6CBCB" w14:textId="77777777" w:rsidR="00F33657" w:rsidRDefault="00F33657" w:rsidP="006F6635">
            <w:pPr>
              <w:pStyle w:val="NormalWeb"/>
              <w:tabs>
                <w:tab w:val="left" w:pos="2160"/>
              </w:tabs>
              <w:spacing w:before="60" w:beforeAutospacing="0" w:after="60" w:afterAutospacing="0"/>
              <w:ind w:left="144"/>
              <w:rPr>
                <w:color w:val="000000"/>
                <w:kern w:val="24"/>
                <w:sz w:val="20"/>
                <w:szCs w:val="20"/>
              </w:rPr>
            </w:pPr>
            <w:r>
              <w:rPr>
                <w:color w:val="000000"/>
                <w:kern w:val="24"/>
                <w:sz w:val="20"/>
                <w:szCs w:val="20"/>
              </w:rPr>
              <w:t>Gaseous, except landfill or digester gas</w:t>
            </w:r>
          </w:p>
        </w:tc>
        <w:tc>
          <w:tcPr>
            <w:tcW w:w="2016" w:type="dxa"/>
            <w:shd w:val="clear" w:color="auto" w:fill="auto"/>
            <w:vAlign w:val="center"/>
          </w:tcPr>
          <w:p w14:paraId="6AF51DE9" w14:textId="673746F2" w:rsidR="00F33657" w:rsidRPr="00AE4E8D" w:rsidRDefault="00C1119E" w:rsidP="00C1119E">
            <w:pPr>
              <w:tabs>
                <w:tab w:val="left" w:pos="2160"/>
              </w:tabs>
              <w:suppressAutoHyphens/>
              <w:spacing w:before="60" w:after="60"/>
              <w:jc w:val="center"/>
            </w:pPr>
            <w:r>
              <w:rPr>
                <w:color w:val="000000"/>
                <w:kern w:val="24"/>
              </w:rPr>
              <w:t>7</w:t>
            </w:r>
            <w:r w:rsidR="00F33657">
              <w:rPr>
                <w:color w:val="000000"/>
                <w:kern w:val="24"/>
              </w:rPr>
              <w:t xml:space="preserve"> </w:t>
            </w:r>
          </w:p>
        </w:tc>
        <w:tc>
          <w:tcPr>
            <w:tcW w:w="2016" w:type="dxa"/>
            <w:shd w:val="clear" w:color="auto" w:fill="auto"/>
            <w:vAlign w:val="center"/>
          </w:tcPr>
          <w:p w14:paraId="58895473" w14:textId="77777777" w:rsidR="00F33657" w:rsidRPr="00F32C5B" w:rsidRDefault="00F33657" w:rsidP="006F6635">
            <w:pPr>
              <w:tabs>
                <w:tab w:val="left" w:pos="2160"/>
              </w:tabs>
              <w:suppressAutoHyphens/>
              <w:spacing w:before="60" w:after="60"/>
              <w:jc w:val="center"/>
            </w:pPr>
            <w:r>
              <w:t xml:space="preserve">400 </w:t>
            </w:r>
          </w:p>
        </w:tc>
      </w:tr>
      <w:tr w:rsidR="00F33657" w:rsidRPr="00F32C5B" w14:paraId="2B98A005" w14:textId="77777777" w:rsidTr="008C248A">
        <w:trPr>
          <w:trHeight w:val="59"/>
        </w:trPr>
        <w:tc>
          <w:tcPr>
            <w:tcW w:w="1872" w:type="dxa"/>
            <w:shd w:val="clear" w:color="auto" w:fill="auto"/>
            <w:vAlign w:val="center"/>
          </w:tcPr>
          <w:p w14:paraId="02EF6712" w14:textId="77777777" w:rsidR="00F33657" w:rsidRPr="000F1505" w:rsidRDefault="00F33657" w:rsidP="006F6635">
            <w:pPr>
              <w:pStyle w:val="NormalWeb"/>
              <w:tabs>
                <w:tab w:val="left" w:pos="2160"/>
              </w:tabs>
              <w:spacing w:before="60" w:beforeAutospacing="0" w:after="60" w:afterAutospacing="0"/>
              <w:jc w:val="center"/>
              <w:rPr>
                <w:color w:val="000000"/>
                <w:kern w:val="24"/>
                <w:sz w:val="20"/>
                <w:szCs w:val="20"/>
              </w:rPr>
            </w:pPr>
            <w:r>
              <w:rPr>
                <w:color w:val="000000"/>
                <w:kern w:val="24"/>
                <w:sz w:val="20"/>
                <w:szCs w:val="20"/>
              </w:rPr>
              <w:t xml:space="preserve">≥ 5 </w:t>
            </w:r>
          </w:p>
        </w:tc>
        <w:tc>
          <w:tcPr>
            <w:tcW w:w="2304" w:type="dxa"/>
          </w:tcPr>
          <w:p w14:paraId="3551C1E1" w14:textId="77777777" w:rsidR="00F33657" w:rsidRDefault="00F33657" w:rsidP="006F6635">
            <w:pPr>
              <w:pStyle w:val="NormalWeb"/>
              <w:tabs>
                <w:tab w:val="left" w:pos="2160"/>
              </w:tabs>
              <w:spacing w:before="60" w:beforeAutospacing="0" w:after="60" w:afterAutospacing="0"/>
              <w:ind w:left="144"/>
              <w:rPr>
                <w:color w:val="000000"/>
                <w:kern w:val="24"/>
                <w:sz w:val="20"/>
                <w:szCs w:val="20"/>
              </w:rPr>
            </w:pPr>
            <w:r>
              <w:rPr>
                <w:color w:val="000000"/>
                <w:kern w:val="24"/>
                <w:sz w:val="20"/>
                <w:szCs w:val="20"/>
              </w:rPr>
              <w:t>Landfill Gas</w:t>
            </w:r>
          </w:p>
        </w:tc>
        <w:tc>
          <w:tcPr>
            <w:tcW w:w="2016" w:type="dxa"/>
            <w:shd w:val="clear" w:color="auto" w:fill="auto"/>
            <w:vAlign w:val="center"/>
          </w:tcPr>
          <w:p w14:paraId="1C87B241" w14:textId="77777777" w:rsidR="00F33657" w:rsidRDefault="00F33657" w:rsidP="006F6635">
            <w:pPr>
              <w:tabs>
                <w:tab w:val="left" w:pos="2160"/>
              </w:tabs>
              <w:suppressAutoHyphens/>
              <w:spacing w:before="60" w:after="60"/>
              <w:jc w:val="center"/>
              <w:rPr>
                <w:color w:val="000000"/>
                <w:kern w:val="24"/>
              </w:rPr>
            </w:pPr>
            <w:r>
              <w:rPr>
                <w:color w:val="000000"/>
                <w:kern w:val="24"/>
              </w:rPr>
              <w:t xml:space="preserve">25 </w:t>
            </w:r>
          </w:p>
        </w:tc>
        <w:tc>
          <w:tcPr>
            <w:tcW w:w="2016" w:type="dxa"/>
            <w:shd w:val="clear" w:color="auto" w:fill="auto"/>
            <w:vAlign w:val="center"/>
          </w:tcPr>
          <w:p w14:paraId="1CCE261B" w14:textId="77777777" w:rsidR="00F33657" w:rsidRDefault="00F33657" w:rsidP="006F6635">
            <w:pPr>
              <w:tabs>
                <w:tab w:val="left" w:pos="2160"/>
              </w:tabs>
              <w:suppressAutoHyphens/>
              <w:spacing w:before="60" w:after="60"/>
              <w:jc w:val="center"/>
            </w:pPr>
            <w:r>
              <w:t xml:space="preserve">400 </w:t>
            </w:r>
          </w:p>
        </w:tc>
      </w:tr>
      <w:tr w:rsidR="00F33657" w:rsidRPr="00F32C5B" w14:paraId="05D3B447" w14:textId="77777777" w:rsidTr="008C248A">
        <w:trPr>
          <w:trHeight w:val="59"/>
        </w:trPr>
        <w:tc>
          <w:tcPr>
            <w:tcW w:w="1872" w:type="dxa"/>
            <w:shd w:val="clear" w:color="auto" w:fill="auto"/>
            <w:vAlign w:val="center"/>
          </w:tcPr>
          <w:p w14:paraId="193F9ADD" w14:textId="77777777" w:rsidR="00F33657" w:rsidRDefault="00F33657" w:rsidP="006F6635">
            <w:pPr>
              <w:pStyle w:val="NormalWeb"/>
              <w:tabs>
                <w:tab w:val="left" w:pos="2160"/>
              </w:tabs>
              <w:spacing w:before="60" w:beforeAutospacing="0" w:after="60" w:afterAutospacing="0"/>
              <w:jc w:val="center"/>
              <w:rPr>
                <w:color w:val="000000"/>
                <w:kern w:val="24"/>
                <w:sz w:val="20"/>
                <w:szCs w:val="20"/>
              </w:rPr>
            </w:pPr>
            <w:r>
              <w:rPr>
                <w:color w:val="000000"/>
                <w:kern w:val="24"/>
                <w:sz w:val="20"/>
                <w:szCs w:val="20"/>
              </w:rPr>
              <w:t xml:space="preserve">≥ 5 </w:t>
            </w:r>
          </w:p>
        </w:tc>
        <w:tc>
          <w:tcPr>
            <w:tcW w:w="2304" w:type="dxa"/>
          </w:tcPr>
          <w:p w14:paraId="3824C8DB" w14:textId="77777777" w:rsidR="00F33657" w:rsidRDefault="00F33657" w:rsidP="006F6635">
            <w:pPr>
              <w:pStyle w:val="NormalWeb"/>
              <w:tabs>
                <w:tab w:val="left" w:pos="2160"/>
              </w:tabs>
              <w:spacing w:before="60" w:beforeAutospacing="0" w:after="60" w:afterAutospacing="0"/>
              <w:ind w:left="144"/>
              <w:rPr>
                <w:color w:val="000000"/>
                <w:kern w:val="24"/>
                <w:sz w:val="20"/>
                <w:szCs w:val="20"/>
              </w:rPr>
            </w:pPr>
            <w:r>
              <w:rPr>
                <w:color w:val="000000"/>
                <w:kern w:val="24"/>
                <w:sz w:val="20"/>
                <w:szCs w:val="20"/>
              </w:rPr>
              <w:t>Digester Gas</w:t>
            </w:r>
          </w:p>
        </w:tc>
        <w:tc>
          <w:tcPr>
            <w:tcW w:w="2016" w:type="dxa"/>
            <w:shd w:val="clear" w:color="auto" w:fill="auto"/>
            <w:vAlign w:val="center"/>
          </w:tcPr>
          <w:p w14:paraId="763A58B7" w14:textId="77777777" w:rsidR="00F33657" w:rsidRDefault="00F33657" w:rsidP="006F6635">
            <w:pPr>
              <w:tabs>
                <w:tab w:val="left" w:pos="2160"/>
              </w:tabs>
              <w:suppressAutoHyphens/>
              <w:spacing w:before="60" w:after="60"/>
              <w:jc w:val="center"/>
              <w:rPr>
                <w:color w:val="000000"/>
                <w:kern w:val="24"/>
              </w:rPr>
            </w:pPr>
            <w:r>
              <w:rPr>
                <w:color w:val="000000"/>
                <w:kern w:val="24"/>
              </w:rPr>
              <w:t xml:space="preserve">15 </w:t>
            </w:r>
          </w:p>
        </w:tc>
        <w:tc>
          <w:tcPr>
            <w:tcW w:w="2016" w:type="dxa"/>
            <w:shd w:val="clear" w:color="auto" w:fill="auto"/>
            <w:vAlign w:val="center"/>
          </w:tcPr>
          <w:p w14:paraId="376A588C" w14:textId="77777777" w:rsidR="00F33657" w:rsidRDefault="00F33657" w:rsidP="006F6635">
            <w:pPr>
              <w:tabs>
                <w:tab w:val="left" w:pos="2160"/>
              </w:tabs>
              <w:suppressAutoHyphens/>
              <w:spacing w:before="60" w:after="60"/>
              <w:jc w:val="center"/>
            </w:pPr>
            <w:r>
              <w:t xml:space="preserve">400 </w:t>
            </w:r>
          </w:p>
        </w:tc>
      </w:tr>
      <w:tr w:rsidR="00F33657" w:rsidRPr="00F32C5B" w14:paraId="2F34B739" w14:textId="77777777" w:rsidTr="008C248A">
        <w:tc>
          <w:tcPr>
            <w:tcW w:w="1872" w:type="dxa"/>
            <w:shd w:val="clear" w:color="auto" w:fill="auto"/>
            <w:vAlign w:val="center"/>
          </w:tcPr>
          <w:p w14:paraId="25B7AADD" w14:textId="77777777" w:rsidR="00F33657" w:rsidRPr="00F32C5B" w:rsidRDefault="00F33657" w:rsidP="006F6635">
            <w:pPr>
              <w:pStyle w:val="NormalWeb"/>
              <w:tabs>
                <w:tab w:val="left" w:pos="2160"/>
              </w:tabs>
              <w:spacing w:before="60" w:beforeAutospacing="0" w:after="60" w:afterAutospacing="0"/>
              <w:jc w:val="center"/>
              <w:rPr>
                <w:sz w:val="20"/>
                <w:szCs w:val="20"/>
              </w:rPr>
            </w:pPr>
            <w:r>
              <w:rPr>
                <w:color w:val="000000"/>
                <w:kern w:val="24"/>
                <w:sz w:val="20"/>
                <w:szCs w:val="20"/>
              </w:rPr>
              <w:t xml:space="preserve">≥ 5 </w:t>
            </w:r>
          </w:p>
        </w:tc>
        <w:tc>
          <w:tcPr>
            <w:tcW w:w="2304" w:type="dxa"/>
          </w:tcPr>
          <w:p w14:paraId="12229410" w14:textId="77777777" w:rsidR="00F33657" w:rsidRPr="00F32C5B" w:rsidRDefault="00F33657" w:rsidP="006F6635">
            <w:pPr>
              <w:pStyle w:val="NormalWeb"/>
              <w:tabs>
                <w:tab w:val="left" w:pos="2160"/>
              </w:tabs>
              <w:spacing w:before="60" w:beforeAutospacing="0" w:after="60" w:afterAutospacing="0"/>
              <w:ind w:left="144"/>
              <w:rPr>
                <w:sz w:val="20"/>
                <w:szCs w:val="20"/>
              </w:rPr>
            </w:pPr>
            <w:r>
              <w:rPr>
                <w:color w:val="000000"/>
                <w:kern w:val="24"/>
                <w:sz w:val="20"/>
                <w:szCs w:val="20"/>
              </w:rPr>
              <w:t>Non-gaseous</w:t>
            </w:r>
          </w:p>
        </w:tc>
        <w:tc>
          <w:tcPr>
            <w:tcW w:w="2016" w:type="dxa"/>
            <w:shd w:val="clear" w:color="auto" w:fill="auto"/>
            <w:vAlign w:val="center"/>
          </w:tcPr>
          <w:p w14:paraId="5396F0FE" w14:textId="77777777" w:rsidR="00F33657" w:rsidRPr="00F32C5B" w:rsidRDefault="00F33657" w:rsidP="006F6635">
            <w:pPr>
              <w:tabs>
                <w:tab w:val="left" w:pos="2160"/>
              </w:tabs>
              <w:suppressAutoHyphens/>
              <w:spacing w:before="60" w:after="60"/>
              <w:jc w:val="center"/>
            </w:pPr>
            <w:r>
              <w:rPr>
                <w:color w:val="000000"/>
                <w:kern w:val="24"/>
              </w:rPr>
              <w:t xml:space="preserve">40 </w:t>
            </w:r>
          </w:p>
        </w:tc>
        <w:tc>
          <w:tcPr>
            <w:tcW w:w="2016" w:type="dxa"/>
            <w:shd w:val="clear" w:color="auto" w:fill="auto"/>
            <w:vAlign w:val="center"/>
          </w:tcPr>
          <w:p w14:paraId="60A82F8A" w14:textId="77777777" w:rsidR="00F33657" w:rsidRPr="00F32C5B" w:rsidRDefault="00F33657" w:rsidP="006F6635">
            <w:pPr>
              <w:tabs>
                <w:tab w:val="left" w:pos="2160"/>
              </w:tabs>
              <w:suppressAutoHyphens/>
              <w:spacing w:before="60" w:after="60"/>
              <w:jc w:val="center"/>
            </w:pPr>
            <w:r>
              <w:t xml:space="preserve">400 </w:t>
            </w:r>
          </w:p>
        </w:tc>
      </w:tr>
      <w:tr w:rsidR="00F33657" w:rsidRPr="00F32C5B" w14:paraId="5FB4D140" w14:textId="77777777" w:rsidTr="008C248A">
        <w:trPr>
          <w:trHeight w:val="61"/>
        </w:trPr>
        <w:tc>
          <w:tcPr>
            <w:tcW w:w="1872" w:type="dxa"/>
            <w:shd w:val="clear" w:color="auto" w:fill="auto"/>
            <w:vAlign w:val="center"/>
          </w:tcPr>
          <w:p w14:paraId="1465C360" w14:textId="77777777" w:rsidR="00F33657" w:rsidRDefault="00F33657" w:rsidP="006F6635">
            <w:pPr>
              <w:pStyle w:val="NormalWeb"/>
              <w:tabs>
                <w:tab w:val="left" w:pos="2160"/>
              </w:tabs>
              <w:spacing w:before="60" w:beforeAutospacing="0" w:after="60" w:afterAutospacing="0"/>
              <w:jc w:val="center"/>
              <w:rPr>
                <w:color w:val="000000"/>
                <w:kern w:val="24"/>
                <w:sz w:val="20"/>
                <w:szCs w:val="20"/>
              </w:rPr>
            </w:pPr>
            <w:r>
              <w:rPr>
                <w:color w:val="000000"/>
                <w:kern w:val="24"/>
                <w:sz w:val="20"/>
                <w:szCs w:val="20"/>
              </w:rPr>
              <w:t xml:space="preserve">≥ 5 </w:t>
            </w:r>
          </w:p>
        </w:tc>
        <w:tc>
          <w:tcPr>
            <w:tcW w:w="2304" w:type="dxa"/>
            <w:vAlign w:val="center"/>
          </w:tcPr>
          <w:p w14:paraId="1F050029" w14:textId="77777777" w:rsidR="00F33657" w:rsidRPr="000A6CC9" w:rsidRDefault="00F33657" w:rsidP="006F6635">
            <w:pPr>
              <w:pStyle w:val="NormalWeb"/>
              <w:tabs>
                <w:tab w:val="left" w:pos="2160"/>
              </w:tabs>
              <w:spacing w:before="60" w:beforeAutospacing="0" w:after="60" w:afterAutospacing="0"/>
              <w:ind w:left="144"/>
              <w:rPr>
                <w:color w:val="000000"/>
                <w:kern w:val="24"/>
                <w:sz w:val="20"/>
                <w:szCs w:val="20"/>
              </w:rPr>
            </w:pPr>
            <w:r w:rsidRPr="000A6CC9">
              <w:rPr>
                <w:color w:val="000000"/>
                <w:kern w:val="24"/>
                <w:sz w:val="20"/>
                <w:szCs w:val="20"/>
              </w:rPr>
              <w:t>Multiple Fuels</w:t>
            </w:r>
          </w:p>
        </w:tc>
        <w:tc>
          <w:tcPr>
            <w:tcW w:w="2016" w:type="dxa"/>
            <w:shd w:val="clear" w:color="auto" w:fill="auto"/>
            <w:vAlign w:val="center"/>
          </w:tcPr>
          <w:p w14:paraId="1DE3E6E9" w14:textId="77777777" w:rsidR="00F33657" w:rsidRPr="000A6CC9" w:rsidRDefault="00F33657" w:rsidP="006F6635">
            <w:pPr>
              <w:autoSpaceDE w:val="0"/>
              <w:autoSpaceDN w:val="0"/>
              <w:adjustRightInd w:val="0"/>
              <w:spacing w:before="60" w:after="60"/>
              <w:jc w:val="center"/>
            </w:pPr>
            <w:r w:rsidRPr="000A6CC9">
              <w:t>heat-input weighted average limit</w:t>
            </w:r>
          </w:p>
        </w:tc>
        <w:tc>
          <w:tcPr>
            <w:tcW w:w="2016" w:type="dxa"/>
            <w:shd w:val="clear" w:color="auto" w:fill="auto"/>
            <w:vAlign w:val="center"/>
          </w:tcPr>
          <w:p w14:paraId="4B1E2D18" w14:textId="77777777" w:rsidR="00F33657" w:rsidRPr="000A6CC9" w:rsidRDefault="00F33657" w:rsidP="006F6635">
            <w:pPr>
              <w:tabs>
                <w:tab w:val="left" w:pos="2160"/>
              </w:tabs>
              <w:suppressAutoHyphens/>
              <w:spacing w:before="60" w:after="60"/>
              <w:jc w:val="center"/>
            </w:pPr>
            <w:r>
              <w:t xml:space="preserve">400 </w:t>
            </w:r>
          </w:p>
        </w:tc>
      </w:tr>
    </w:tbl>
    <w:p w14:paraId="16FDBE7F" w14:textId="772838CE" w:rsidR="004C0F69" w:rsidRDefault="004C0F69" w:rsidP="005A4256">
      <w:pPr>
        <w:tabs>
          <w:tab w:val="left" w:pos="-720"/>
          <w:tab w:val="left" w:pos="0"/>
          <w:tab w:val="left" w:pos="720"/>
        </w:tabs>
        <w:suppressAutoHyphens/>
      </w:pPr>
    </w:p>
    <w:p w14:paraId="170DFAA2" w14:textId="6CDC7206" w:rsidR="00D301BE" w:rsidRDefault="00401313" w:rsidP="009320DA">
      <w:pPr>
        <w:keepLines/>
        <w:numPr>
          <w:ilvl w:val="1"/>
          <w:numId w:val="3"/>
        </w:numPr>
        <w:tabs>
          <w:tab w:val="left" w:pos="-720"/>
          <w:tab w:val="left" w:pos="0"/>
        </w:tabs>
        <w:suppressAutoHyphens/>
      </w:pPr>
      <w:r>
        <w:t>On or before December 31, 2023, a</w:t>
      </w:r>
      <w:r w:rsidR="005F7329">
        <w:t>ll</w:t>
      </w:r>
      <w:r w:rsidR="00485DAB">
        <w:t xml:space="preserve"> AB 617 Industrial Unit</w:t>
      </w:r>
      <w:r w:rsidR="005F7329">
        <w:t>s</w:t>
      </w:r>
      <w:r w:rsidR="00485DAB">
        <w:t xml:space="preserve"> </w:t>
      </w:r>
      <w:r w:rsidR="007B3816">
        <w:t xml:space="preserve">that have </w:t>
      </w:r>
      <w:r w:rsidR="00C723E8">
        <w:t xml:space="preserve">an annual heat input of greater than or equal to 9 billion British thermal units </w:t>
      </w:r>
      <w:r w:rsidR="005F7329">
        <w:t xml:space="preserve">shall </w:t>
      </w:r>
      <w:r w:rsidR="00ED4EEB">
        <w:t xml:space="preserve">operate in </w:t>
      </w:r>
      <w:r w:rsidR="005F7329">
        <w:t>compl</w:t>
      </w:r>
      <w:r w:rsidR="00ED4EEB">
        <w:t>iance</w:t>
      </w:r>
      <w:r w:rsidR="005F7329">
        <w:t xml:space="preserve"> with the emission </w:t>
      </w:r>
      <w:r w:rsidR="00ED4EEB">
        <w:t>l</w:t>
      </w:r>
      <w:r w:rsidR="0061372B">
        <w:t>imits</w:t>
      </w:r>
      <w:r w:rsidR="00ED4EEB">
        <w:t xml:space="preserve"> specified </w:t>
      </w:r>
      <w:r w:rsidR="005F7329">
        <w:t>in Section D.3</w:t>
      </w:r>
      <w:r w:rsidR="00BA3DA7">
        <w:t>.</w:t>
      </w:r>
    </w:p>
    <w:p w14:paraId="0CDFD3D2" w14:textId="77777777" w:rsidR="00BA3DA7" w:rsidRDefault="00BA3DA7" w:rsidP="00BA3DA7">
      <w:pPr>
        <w:keepLines/>
        <w:tabs>
          <w:tab w:val="left" w:pos="-720"/>
          <w:tab w:val="left" w:pos="0"/>
        </w:tabs>
        <w:suppressAutoHyphens/>
        <w:ind w:left="1440"/>
      </w:pPr>
    </w:p>
    <w:p w14:paraId="61B3340A" w14:textId="3DD2710E" w:rsidR="00BA3DA7" w:rsidRDefault="00BA3DA7" w:rsidP="009320DA">
      <w:pPr>
        <w:keepLines/>
        <w:numPr>
          <w:ilvl w:val="1"/>
          <w:numId w:val="3"/>
        </w:numPr>
        <w:tabs>
          <w:tab w:val="left" w:pos="-720"/>
          <w:tab w:val="left" w:pos="0"/>
        </w:tabs>
        <w:suppressAutoHyphens/>
      </w:pPr>
      <w:r>
        <w:t xml:space="preserve">In lieu of </w:t>
      </w:r>
      <w:r w:rsidR="007B6090">
        <w:t xml:space="preserve">meeting </w:t>
      </w:r>
      <w:r>
        <w:t>the requirements of Section D.3, any boiler that directs the exhaust gases in</w:t>
      </w:r>
      <w:r w:rsidR="00FD15A2">
        <w:t>to a g</w:t>
      </w:r>
      <w:r w:rsidR="001A5F3D">
        <w:t xml:space="preserve">reenhouse as a means of supplementing </w:t>
      </w:r>
      <w:r>
        <w:t>carbon dioxide (CO</w:t>
      </w:r>
      <w:r w:rsidRPr="00BA3DA7">
        <w:rPr>
          <w:vertAlign w:val="subscript"/>
        </w:rPr>
        <w:t>2</w:t>
      </w:r>
      <w:r>
        <w:t xml:space="preserve">) </w:t>
      </w:r>
      <w:r w:rsidR="001A5F3D">
        <w:t>to a crop</w:t>
      </w:r>
      <w:r>
        <w:t xml:space="preserve"> shall operate in compliance with the following emission limits:</w:t>
      </w:r>
    </w:p>
    <w:p w14:paraId="388CAFA9" w14:textId="77777777" w:rsidR="00BA3DA7" w:rsidRDefault="00BA3DA7" w:rsidP="00BA3DA7">
      <w:pPr>
        <w:pStyle w:val="ListParagraph"/>
      </w:pPr>
    </w:p>
    <w:p w14:paraId="74F22199" w14:textId="7CCCE7DC" w:rsidR="00BA3DA7" w:rsidRDefault="007B6090" w:rsidP="00BA3DA7">
      <w:pPr>
        <w:keepLines/>
        <w:numPr>
          <w:ilvl w:val="2"/>
          <w:numId w:val="3"/>
        </w:numPr>
        <w:tabs>
          <w:tab w:val="left" w:pos="-720"/>
          <w:tab w:val="left" w:pos="0"/>
        </w:tabs>
        <w:suppressAutoHyphens/>
      </w:pPr>
      <w:r>
        <w:t xml:space="preserve">30 parts per million </w:t>
      </w:r>
      <w:r w:rsidR="00737159">
        <w:t xml:space="preserve">oxides of nitrogen (NOx) </w:t>
      </w:r>
      <w:r>
        <w:t>at 3 percent oxygen</w:t>
      </w:r>
      <w:r w:rsidR="00737159">
        <w:t>; and</w:t>
      </w:r>
    </w:p>
    <w:p w14:paraId="5BE7E479" w14:textId="77777777" w:rsidR="00737159" w:rsidRDefault="00737159" w:rsidP="00737159">
      <w:pPr>
        <w:keepLines/>
        <w:tabs>
          <w:tab w:val="left" w:pos="-720"/>
          <w:tab w:val="left" w:pos="0"/>
        </w:tabs>
        <w:suppressAutoHyphens/>
        <w:ind w:left="2160"/>
      </w:pPr>
    </w:p>
    <w:p w14:paraId="766F72A0" w14:textId="76073279" w:rsidR="00737159" w:rsidRDefault="00737159" w:rsidP="00BA3DA7">
      <w:pPr>
        <w:keepLines/>
        <w:numPr>
          <w:ilvl w:val="2"/>
          <w:numId w:val="3"/>
        </w:numPr>
        <w:tabs>
          <w:tab w:val="left" w:pos="-720"/>
          <w:tab w:val="left" w:pos="0"/>
        </w:tabs>
        <w:suppressAutoHyphens/>
      </w:pPr>
      <w:r>
        <w:t>10 parts per million carbon monoxide (CO) at 3 percent oxygen.</w:t>
      </w:r>
    </w:p>
    <w:p w14:paraId="4CEDF581" w14:textId="77777777" w:rsidR="009320DA" w:rsidRDefault="009320DA" w:rsidP="009320DA">
      <w:pPr>
        <w:keepLines/>
        <w:tabs>
          <w:tab w:val="left" w:pos="-720"/>
          <w:tab w:val="left" w:pos="0"/>
        </w:tabs>
        <w:suppressAutoHyphens/>
        <w:ind w:left="1440"/>
      </w:pPr>
    </w:p>
    <w:p w14:paraId="2A21F1E5" w14:textId="77777777" w:rsidR="0072351E" w:rsidRPr="0072351E" w:rsidRDefault="003E2BA6" w:rsidP="00FD4572">
      <w:pPr>
        <w:keepLines/>
        <w:numPr>
          <w:ilvl w:val="0"/>
          <w:numId w:val="3"/>
        </w:numPr>
        <w:tabs>
          <w:tab w:val="left" w:pos="-720"/>
          <w:tab w:val="left" w:pos="0"/>
        </w:tabs>
        <w:suppressAutoHyphens/>
      </w:pPr>
      <w:r w:rsidRPr="0072351E">
        <w:rPr>
          <w:b/>
        </w:rPr>
        <w:t xml:space="preserve">Requirements </w:t>
      </w:r>
      <w:r w:rsidR="000B681B" w:rsidRPr="0072351E">
        <w:rPr>
          <w:b/>
        </w:rPr>
        <w:t>–</w:t>
      </w:r>
      <w:r w:rsidRPr="0072351E">
        <w:rPr>
          <w:b/>
        </w:rPr>
        <w:t xml:space="preserve"> Equipment</w:t>
      </w:r>
    </w:p>
    <w:p w14:paraId="7349AAD7" w14:textId="77777777" w:rsidR="0072351E" w:rsidRDefault="0072351E" w:rsidP="0072351E">
      <w:pPr>
        <w:keepLines/>
        <w:tabs>
          <w:tab w:val="left" w:pos="-720"/>
          <w:tab w:val="left" w:pos="0"/>
        </w:tabs>
        <w:suppressAutoHyphens/>
        <w:ind w:left="720"/>
      </w:pPr>
    </w:p>
    <w:p w14:paraId="6C2BF356" w14:textId="4EB517B1" w:rsidR="0072351E" w:rsidRDefault="003E2BA6" w:rsidP="00FD4572">
      <w:pPr>
        <w:keepLines/>
        <w:numPr>
          <w:ilvl w:val="1"/>
          <w:numId w:val="3"/>
        </w:numPr>
        <w:tabs>
          <w:tab w:val="left" w:pos="-720"/>
          <w:tab w:val="left" w:pos="0"/>
        </w:tabs>
        <w:suppressAutoHyphens/>
      </w:pPr>
      <w:r>
        <w:t xml:space="preserve">Owners or operators of units which simultaneously fire combinations of different fuels and are subject to the requirements of </w:t>
      </w:r>
      <w:r w:rsidR="00493E7C">
        <w:t>S</w:t>
      </w:r>
      <w:r>
        <w:t xml:space="preserve">ection D.1, </w:t>
      </w:r>
      <w:r w:rsidR="0086725B">
        <w:t xml:space="preserve">D.3, or D.5 </w:t>
      </w:r>
      <w:r>
        <w:t>shall install totalizing mass or volumetric flow rate meters in each fuel line. Gas flow rate meters shall be installed in conjunction with temperature and pressure probes.</w:t>
      </w:r>
    </w:p>
    <w:p w14:paraId="6D23268C" w14:textId="77777777" w:rsidR="0072351E" w:rsidRDefault="0072351E" w:rsidP="0072351E">
      <w:pPr>
        <w:keepLines/>
        <w:tabs>
          <w:tab w:val="left" w:pos="-720"/>
          <w:tab w:val="left" w:pos="0"/>
        </w:tabs>
        <w:suppressAutoHyphens/>
        <w:ind w:left="1440"/>
      </w:pPr>
    </w:p>
    <w:p w14:paraId="788AAFE2" w14:textId="7690D3D8" w:rsidR="0072351E" w:rsidRDefault="003E2BA6" w:rsidP="00FD4572">
      <w:pPr>
        <w:keepLines/>
        <w:numPr>
          <w:ilvl w:val="1"/>
          <w:numId w:val="3"/>
        </w:numPr>
        <w:tabs>
          <w:tab w:val="left" w:pos="-720"/>
          <w:tab w:val="left" w:pos="0"/>
        </w:tabs>
        <w:suppressAutoHyphens/>
      </w:pPr>
      <w:r>
        <w:t>Owners or operators of units which employ flue-gas NO</w:t>
      </w:r>
      <w:r w:rsidRPr="0072351E">
        <w:rPr>
          <w:vertAlign w:val="subscript"/>
        </w:rPr>
        <w:t>x</w:t>
      </w:r>
      <w:r>
        <w:t xml:space="preserve"> reduction technology and are subject to the requirements of </w:t>
      </w:r>
      <w:r w:rsidR="00493E7C">
        <w:t>S</w:t>
      </w:r>
      <w:r>
        <w:t xml:space="preserve">ection D.1, </w:t>
      </w:r>
      <w:r w:rsidR="0086725B">
        <w:t xml:space="preserve">D.3, or D.5 </w:t>
      </w:r>
      <w:r>
        <w:t>shall install meters as applicable to allow instantaneous monitoring of the operational characteristics of the NO</w:t>
      </w:r>
      <w:r w:rsidRPr="0072351E">
        <w:rPr>
          <w:vertAlign w:val="subscript"/>
        </w:rPr>
        <w:t>x</w:t>
      </w:r>
      <w:r>
        <w:t xml:space="preserve"> reduction equipment.</w:t>
      </w:r>
    </w:p>
    <w:p w14:paraId="7B8A6802" w14:textId="77777777" w:rsidR="0072351E" w:rsidRDefault="0072351E" w:rsidP="0072351E">
      <w:pPr>
        <w:keepLines/>
        <w:tabs>
          <w:tab w:val="left" w:pos="-720"/>
          <w:tab w:val="left" w:pos="0"/>
        </w:tabs>
        <w:suppressAutoHyphens/>
        <w:ind w:left="1440"/>
      </w:pPr>
    </w:p>
    <w:p w14:paraId="07C51F1F" w14:textId="2554DD34" w:rsidR="0072351E" w:rsidRDefault="002473F5" w:rsidP="00FD4572">
      <w:pPr>
        <w:keepLines/>
        <w:numPr>
          <w:ilvl w:val="1"/>
          <w:numId w:val="3"/>
        </w:numPr>
        <w:tabs>
          <w:tab w:val="left" w:pos="-720"/>
          <w:tab w:val="left" w:pos="0"/>
        </w:tabs>
        <w:suppressAutoHyphens/>
      </w:pPr>
      <w:r>
        <w:t xml:space="preserve">On or after March 10, 1992, no person shall install an </w:t>
      </w:r>
      <w:r w:rsidR="003E2BA6">
        <w:t xml:space="preserve">anhydrous ammonia </w:t>
      </w:r>
      <w:r>
        <w:t xml:space="preserve">system </w:t>
      </w:r>
      <w:r w:rsidR="003E2BA6">
        <w:t>to meet the requirements of this rule.</w:t>
      </w:r>
    </w:p>
    <w:p w14:paraId="3047AE9F" w14:textId="77777777" w:rsidR="0072351E" w:rsidRDefault="0072351E" w:rsidP="0072351E">
      <w:pPr>
        <w:keepLines/>
        <w:tabs>
          <w:tab w:val="left" w:pos="-720"/>
          <w:tab w:val="left" w:pos="0"/>
        </w:tabs>
        <w:suppressAutoHyphens/>
        <w:ind w:left="1440"/>
      </w:pPr>
    </w:p>
    <w:p w14:paraId="4902D2BE" w14:textId="77777777" w:rsidR="0072351E" w:rsidRPr="0072351E" w:rsidRDefault="003E2BA6" w:rsidP="00FD4572">
      <w:pPr>
        <w:keepLines/>
        <w:numPr>
          <w:ilvl w:val="0"/>
          <w:numId w:val="3"/>
        </w:numPr>
        <w:tabs>
          <w:tab w:val="left" w:pos="-720"/>
          <w:tab w:val="left" w:pos="0"/>
        </w:tabs>
        <w:suppressAutoHyphens/>
      </w:pPr>
      <w:r w:rsidRPr="0072351E">
        <w:rPr>
          <w:b/>
        </w:rPr>
        <w:t xml:space="preserve">Requirements </w:t>
      </w:r>
      <w:r w:rsidR="000B681B" w:rsidRPr="0072351E">
        <w:rPr>
          <w:b/>
        </w:rPr>
        <w:t>–</w:t>
      </w:r>
      <w:r w:rsidRPr="0072351E">
        <w:rPr>
          <w:b/>
        </w:rPr>
        <w:t xml:space="preserve"> Compliance Determination</w:t>
      </w:r>
    </w:p>
    <w:p w14:paraId="0C5B99B8" w14:textId="77777777" w:rsidR="0072351E" w:rsidRDefault="0072351E" w:rsidP="0072351E">
      <w:pPr>
        <w:keepLines/>
        <w:tabs>
          <w:tab w:val="left" w:pos="-720"/>
          <w:tab w:val="left" w:pos="0"/>
        </w:tabs>
        <w:suppressAutoHyphens/>
        <w:ind w:left="720"/>
      </w:pPr>
    </w:p>
    <w:p w14:paraId="3124E164" w14:textId="657502BD" w:rsidR="00F50197" w:rsidRDefault="003E2BA6" w:rsidP="005B125C">
      <w:pPr>
        <w:keepLines/>
        <w:numPr>
          <w:ilvl w:val="1"/>
          <w:numId w:val="3"/>
        </w:numPr>
        <w:tabs>
          <w:tab w:val="left" w:pos="-720"/>
          <w:tab w:val="left" w:pos="0"/>
        </w:tabs>
        <w:suppressAutoHyphens/>
      </w:pPr>
      <w:r>
        <w:t>All emission determinations shall be made in the as-found oper</w:t>
      </w:r>
      <w:r w:rsidR="00F50197">
        <w:t xml:space="preserve">ating condition, at the maximum </w:t>
      </w:r>
      <w:r>
        <w:t xml:space="preserve">attainable firing rate </w:t>
      </w:r>
      <w:r w:rsidR="00074F38">
        <w:t>allowed by the District permit.</w:t>
      </w:r>
      <w:r>
        <w:t xml:space="preserve"> No deter</w:t>
      </w:r>
      <w:r w:rsidR="00F50197">
        <w:t xml:space="preserve">mination of compliance with the </w:t>
      </w:r>
      <w:r>
        <w:t xml:space="preserve">requirements of </w:t>
      </w:r>
      <w:r w:rsidR="00493E7C">
        <w:t>S</w:t>
      </w:r>
      <w:r>
        <w:t>ection D.1</w:t>
      </w:r>
      <w:r w:rsidR="0086725B">
        <w:t>,</w:t>
      </w:r>
      <w:r>
        <w:t xml:space="preserve"> </w:t>
      </w:r>
      <w:r w:rsidR="0086725B">
        <w:t xml:space="preserve">D.3, </w:t>
      </w:r>
      <w:r w:rsidR="002473F5">
        <w:t>or D.</w:t>
      </w:r>
      <w:r w:rsidR="0086725B">
        <w:t>5</w:t>
      </w:r>
      <w:r w:rsidR="002473F5">
        <w:t xml:space="preserve"> </w:t>
      </w:r>
      <w:r>
        <w:t xml:space="preserve">shall be established </w:t>
      </w:r>
      <w:r w:rsidR="0086072B">
        <w:t>during unit startup, shutdown, or under breakdown conditions.</w:t>
      </w:r>
      <w:r w:rsidR="0086072B" w:rsidRPr="0086072B">
        <w:t xml:space="preserve"> </w:t>
      </w:r>
      <w:r w:rsidR="005B125C" w:rsidRPr="005B125C">
        <w:t xml:space="preserve">Compliance determinations shall be conducted at least 250 operating hours or at least thirty days after the tuning or servicing of the </w:t>
      </w:r>
      <w:proofErr w:type="gramStart"/>
      <w:r w:rsidR="005B125C" w:rsidRPr="005B125C">
        <w:t>unit, unless</w:t>
      </w:r>
      <w:proofErr w:type="gramEnd"/>
      <w:r w:rsidR="005B125C" w:rsidRPr="005B125C">
        <w:t xml:space="preserve"> it is an unscheduled repair.</w:t>
      </w:r>
    </w:p>
    <w:p w14:paraId="4A88ED72" w14:textId="77777777" w:rsidR="00087AD2" w:rsidRDefault="00087AD2" w:rsidP="00F50197">
      <w:pPr>
        <w:keepLines/>
        <w:tabs>
          <w:tab w:val="left" w:pos="-720"/>
          <w:tab w:val="left" w:pos="0"/>
        </w:tabs>
        <w:suppressAutoHyphens/>
        <w:ind w:left="1440"/>
      </w:pPr>
    </w:p>
    <w:p w14:paraId="4225CB67" w14:textId="7E0052EE" w:rsidR="0072351E" w:rsidRDefault="00F50197" w:rsidP="00FD4572">
      <w:pPr>
        <w:keepLines/>
        <w:numPr>
          <w:ilvl w:val="1"/>
          <w:numId w:val="3"/>
        </w:numPr>
        <w:tabs>
          <w:tab w:val="left" w:pos="-720"/>
          <w:tab w:val="left" w:pos="0"/>
        </w:tabs>
        <w:suppressAutoHyphens/>
      </w:pPr>
      <w:r>
        <w:t xml:space="preserve">All </w:t>
      </w:r>
      <w:r w:rsidR="003E2BA6">
        <w:t>p</w:t>
      </w:r>
      <w:r w:rsidR="0024478B">
        <w:t xml:space="preserve">arts </w:t>
      </w:r>
      <w:r w:rsidR="003E2BA6">
        <w:t>p</w:t>
      </w:r>
      <w:r w:rsidR="0024478B">
        <w:t xml:space="preserve">er </w:t>
      </w:r>
      <w:r w:rsidR="003E2BA6">
        <w:t>m</w:t>
      </w:r>
      <w:r w:rsidR="0024478B">
        <w:t>illion</w:t>
      </w:r>
      <w:r w:rsidR="003E2BA6">
        <w:t xml:space="preserve"> emission limits specified in Section D.1</w:t>
      </w:r>
      <w:r w:rsidR="0086725B">
        <w:t>,</w:t>
      </w:r>
      <w:r w:rsidR="003E2BA6">
        <w:t xml:space="preserve"> </w:t>
      </w:r>
      <w:r w:rsidR="0086725B">
        <w:t xml:space="preserve">D.3, </w:t>
      </w:r>
      <w:r w:rsidR="002473F5">
        <w:t>and D.</w:t>
      </w:r>
      <w:r w:rsidR="0086725B">
        <w:t>5</w:t>
      </w:r>
      <w:r w:rsidR="002473F5">
        <w:t xml:space="preserve"> </w:t>
      </w:r>
      <w:r w:rsidR="003E2BA6">
        <w:t>are referenced at dry stack</w:t>
      </w:r>
      <w:r w:rsidR="007B3816">
        <w:noBreakHyphen/>
      </w:r>
      <w:r w:rsidR="003E2BA6">
        <w:t>gas conditions and 3.00 perce</w:t>
      </w:r>
      <w:r w:rsidR="00074F38">
        <w:t xml:space="preserve">nt by volume stack-gas oxygen. </w:t>
      </w:r>
      <w:r w:rsidR="003E2BA6">
        <w:t>Emission concentrations shall be corrected to 3.00 percent oxygen as follows:</w:t>
      </w:r>
    </w:p>
    <w:p w14:paraId="1FFE6DE3" w14:textId="77777777" w:rsidR="00103DC6" w:rsidRDefault="00103DC6" w:rsidP="00103DC6">
      <w:pPr>
        <w:framePr w:w="9120" w:h="1581" w:hSpace="120" w:vSpace="60" w:wrap="auto" w:vAnchor="text" w:hAnchor="margin" w:x="121" w:y="145"/>
        <w:pBdr>
          <w:top w:val="single" w:sz="12" w:space="6" w:color="FFFFFF"/>
          <w:left w:val="single" w:sz="12" w:space="4" w:color="FFFFFF"/>
          <w:bottom w:val="single" w:sz="12" w:space="6" w:color="FFFFFF"/>
          <w:right w:val="single" w:sz="12" w:space="4" w:color="FFFFFF"/>
        </w:pBdr>
        <w:tabs>
          <w:tab w:val="center" w:pos="4560"/>
        </w:tabs>
        <w:suppressAutoHyphens/>
        <w:rPr>
          <w:spacing w:val="-3"/>
        </w:rPr>
      </w:pPr>
      <w:r>
        <w:rPr>
          <w:spacing w:val="-3"/>
        </w:rPr>
        <w:tab/>
      </w:r>
      <w:r>
        <w:rPr>
          <w:spacing w:val="-3"/>
          <w:position w:val="-26"/>
        </w:rPr>
        <w:object w:dxaOrig="6080" w:dyaOrig="580" w14:anchorId="7F1323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301.8pt;height:28.2pt" o:ole="">
            <v:imagedata r:id="rId11" o:title=""/>
          </v:shape>
          <o:OLEObject Type="Embed" ProgID="Equation.2" ShapeID="_x0000_i1063" DrawAspect="Content" ObjectID="_1772868885" r:id="rId12"/>
        </w:object>
      </w:r>
      <w:r>
        <w:rPr>
          <w:spacing w:val="-3"/>
        </w:rPr>
        <w:tab/>
      </w:r>
    </w:p>
    <w:p w14:paraId="3336B7B9" w14:textId="77777777" w:rsidR="00103DC6" w:rsidRDefault="00103DC6" w:rsidP="00103DC6">
      <w:pPr>
        <w:framePr w:w="9120" w:h="1581" w:hSpace="120" w:vSpace="60" w:wrap="auto" w:vAnchor="text" w:hAnchor="margin" w:x="121" w:y="145"/>
        <w:pBdr>
          <w:top w:val="single" w:sz="12" w:space="6" w:color="FFFFFF"/>
          <w:left w:val="single" w:sz="12" w:space="4" w:color="FFFFFF"/>
          <w:bottom w:val="single" w:sz="12" w:space="6" w:color="FFFFFF"/>
          <w:right w:val="single" w:sz="12" w:space="4" w:color="FFFFFF"/>
        </w:pBdr>
        <w:tabs>
          <w:tab w:val="center" w:pos="4560"/>
        </w:tabs>
        <w:suppressAutoHyphens/>
        <w:rPr>
          <w:spacing w:val="-3"/>
        </w:rPr>
      </w:pPr>
    </w:p>
    <w:p w14:paraId="5B7C27FD" w14:textId="553304C1" w:rsidR="00103DC6" w:rsidRDefault="00103DC6" w:rsidP="00103DC6">
      <w:pPr>
        <w:framePr w:w="9120" w:h="1581" w:hSpace="120" w:vSpace="60" w:wrap="auto" w:vAnchor="text" w:hAnchor="margin" w:x="121" w:y="145"/>
        <w:pBdr>
          <w:top w:val="single" w:sz="12" w:space="6" w:color="FFFFFF"/>
          <w:left w:val="single" w:sz="12" w:space="4" w:color="FFFFFF"/>
          <w:bottom w:val="single" w:sz="12" w:space="6" w:color="FFFFFF"/>
          <w:right w:val="single" w:sz="12" w:space="4" w:color="FFFFFF"/>
        </w:pBdr>
        <w:tabs>
          <w:tab w:val="center" w:pos="4560"/>
        </w:tabs>
        <w:suppressAutoHyphens/>
        <w:rPr>
          <w:spacing w:val="-3"/>
        </w:rPr>
      </w:pPr>
      <w:r>
        <w:rPr>
          <w:spacing w:val="-3"/>
        </w:rPr>
        <w:tab/>
      </w:r>
      <w:r>
        <w:rPr>
          <w:spacing w:val="-3"/>
          <w:position w:val="-26"/>
        </w:rPr>
        <w:object w:dxaOrig="5620" w:dyaOrig="580" w14:anchorId="0E1FAFCD">
          <v:shape id="_x0000_i1067" type="#_x0000_t75" style="width:280.5pt;height:28.2pt" o:ole="">
            <v:imagedata r:id="rId13" o:title=""/>
          </v:shape>
          <o:OLEObject Type="Embed" ProgID="Equation.2" ShapeID="_x0000_i1067" DrawAspect="Content" ObjectID="_1772868886" r:id="rId14"/>
        </w:object>
      </w:r>
    </w:p>
    <w:p w14:paraId="3EF8F4C7" w14:textId="77777777" w:rsidR="0072351E" w:rsidRPr="00103DC6" w:rsidRDefault="0072351E" w:rsidP="0072351E">
      <w:pPr>
        <w:tabs>
          <w:tab w:val="left" w:pos="-720"/>
        </w:tabs>
        <w:suppressAutoHyphens/>
        <w:rPr>
          <w:sz w:val="4"/>
          <w:szCs w:val="4"/>
        </w:rPr>
      </w:pPr>
    </w:p>
    <w:p w14:paraId="2C62803F" w14:textId="6DD4970D" w:rsidR="0072351E" w:rsidRPr="00103DC6" w:rsidRDefault="00103DC6" w:rsidP="0072351E">
      <w:pPr>
        <w:tabs>
          <w:tab w:val="left" w:pos="-720"/>
        </w:tabs>
        <w:suppressAutoHyphens/>
        <w:rPr>
          <w:sz w:val="4"/>
          <w:szCs w:val="4"/>
        </w:rPr>
      </w:pPr>
      <w:r>
        <w:rPr>
          <w:sz w:val="4"/>
          <w:szCs w:val="4"/>
        </w:rPr>
        <w:tab/>
      </w:r>
    </w:p>
    <w:p w14:paraId="7B78F648" w14:textId="05483D2E" w:rsidR="00242C25" w:rsidRDefault="003E2BA6" w:rsidP="00FD4572">
      <w:pPr>
        <w:keepLines/>
        <w:numPr>
          <w:ilvl w:val="1"/>
          <w:numId w:val="3"/>
        </w:numPr>
        <w:tabs>
          <w:tab w:val="left" w:pos="-720"/>
          <w:tab w:val="left" w:pos="0"/>
        </w:tabs>
        <w:suppressAutoHyphens/>
      </w:pPr>
      <w:r>
        <w:t>All pounds-per-million-B</w:t>
      </w:r>
      <w:r w:rsidR="00607455">
        <w:t xml:space="preserve">ritish </w:t>
      </w:r>
      <w:r>
        <w:t>t</w:t>
      </w:r>
      <w:r w:rsidR="00607455">
        <w:t xml:space="preserve">hermal </w:t>
      </w:r>
      <w:r>
        <w:t>u</w:t>
      </w:r>
      <w:r w:rsidR="00607455">
        <w:t>nit</w:t>
      </w:r>
      <w:r>
        <w:t xml:space="preserve"> NO</w:t>
      </w:r>
      <w:r>
        <w:rPr>
          <w:vertAlign w:val="subscript"/>
        </w:rPr>
        <w:t>x</w:t>
      </w:r>
      <w:r>
        <w:t xml:space="preserve"> emission rates shall be calculated as pounds of nitrogen dioxide per million B</w:t>
      </w:r>
      <w:r w:rsidR="00607455">
        <w:t xml:space="preserve">ritish </w:t>
      </w:r>
      <w:r>
        <w:t>t</w:t>
      </w:r>
      <w:r w:rsidR="00607455">
        <w:t xml:space="preserve">hermal </w:t>
      </w:r>
      <w:r>
        <w:t>u</w:t>
      </w:r>
      <w:r w:rsidR="00607455">
        <w:t>nit</w:t>
      </w:r>
      <w:r>
        <w:t xml:space="preserve"> of heat input.</w:t>
      </w:r>
    </w:p>
    <w:p w14:paraId="04ED5A78" w14:textId="77777777" w:rsidR="00242C25" w:rsidRDefault="00242C25" w:rsidP="003B66FF">
      <w:pPr>
        <w:keepLines/>
        <w:tabs>
          <w:tab w:val="left" w:pos="-720"/>
          <w:tab w:val="left" w:pos="0"/>
        </w:tabs>
        <w:suppressAutoHyphens/>
      </w:pPr>
    </w:p>
    <w:p w14:paraId="195C0D5A" w14:textId="6B2ACA47" w:rsidR="00242C25" w:rsidRDefault="00BC6BA2" w:rsidP="00FD4572">
      <w:pPr>
        <w:keepLines/>
        <w:numPr>
          <w:ilvl w:val="1"/>
          <w:numId w:val="3"/>
        </w:numPr>
        <w:tabs>
          <w:tab w:val="left" w:pos="-720"/>
          <w:tab w:val="left" w:pos="0"/>
        </w:tabs>
        <w:suppressAutoHyphens/>
      </w:pPr>
      <w:r>
        <w:t>All heat input weighted average NOx limits shall be calculated as follows:</w:t>
      </w:r>
    </w:p>
    <w:p w14:paraId="2313DDAB" w14:textId="77777777" w:rsidR="00BC6BA2" w:rsidRDefault="00BC6BA2" w:rsidP="00BC6BA2">
      <w:pPr>
        <w:keepLines/>
        <w:tabs>
          <w:tab w:val="left" w:pos="-720"/>
          <w:tab w:val="left" w:pos="0"/>
        </w:tabs>
        <w:suppressAutoHyphens/>
        <w:ind w:left="1440"/>
      </w:pPr>
    </w:p>
    <w:p w14:paraId="670DD528" w14:textId="13E6A461" w:rsidR="00BC6BA2" w:rsidRDefault="008B23A9" w:rsidP="006D1F29">
      <w:pPr>
        <w:keepLines/>
        <w:tabs>
          <w:tab w:val="left" w:pos="-720"/>
          <w:tab w:val="left" w:pos="0"/>
        </w:tabs>
        <w:suppressAutoHyphens/>
        <w:spacing w:after="120"/>
        <w:ind w:left="1440"/>
      </w:pPr>
      <w:r>
        <w:tab/>
      </w:r>
      <w:r w:rsidR="006D1F29" w:rsidRPr="006D1F29">
        <w:rPr>
          <w:noProof/>
        </w:rPr>
        <w:drawing>
          <wp:inline distT="0" distB="0" distL="0" distR="0" wp14:anchorId="706C2ABC" wp14:editId="78B75EDC">
            <wp:extent cx="2478405" cy="4083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78405" cy="408305"/>
                    </a:xfrm>
                    <a:prstGeom prst="rect">
                      <a:avLst/>
                    </a:prstGeom>
                    <a:noFill/>
                    <a:ln>
                      <a:noFill/>
                    </a:ln>
                  </pic:spPr>
                </pic:pic>
              </a:graphicData>
            </a:graphic>
          </wp:inline>
        </w:drawing>
      </w:r>
    </w:p>
    <w:p w14:paraId="4C1A5567" w14:textId="5F5FE0E9" w:rsidR="00BC6BA2" w:rsidRPr="00BC6BA2" w:rsidRDefault="008B23A9" w:rsidP="00BC6BA2">
      <w:pPr>
        <w:keepLines/>
        <w:tabs>
          <w:tab w:val="left" w:pos="-720"/>
          <w:tab w:val="left" w:pos="0"/>
        </w:tabs>
        <w:suppressAutoHyphens/>
        <w:ind w:left="1440"/>
      </w:pPr>
      <w:r>
        <w:tab/>
      </w:r>
      <w:r w:rsidR="006D1F29">
        <w:t xml:space="preserve">              </w:t>
      </w:r>
      <w:r w:rsidR="00BC6BA2" w:rsidRPr="008B23A9">
        <w:t>Where:</w:t>
      </w:r>
      <w:r w:rsidR="00BC6BA2" w:rsidRPr="008B23A9">
        <w:tab/>
      </w:r>
      <w:r w:rsidR="00BC6BA2" w:rsidRPr="00BC6BA2">
        <w:t>CL</w:t>
      </w:r>
      <w:r w:rsidR="00BC6BA2" w:rsidRPr="00BC6BA2">
        <w:rPr>
          <w:vertAlign w:val="subscript"/>
        </w:rPr>
        <w:t>A</w:t>
      </w:r>
      <w:r w:rsidR="00BC6BA2" w:rsidRPr="00BC6BA2">
        <w:t xml:space="preserve"> = compliance limit for fuel A</w:t>
      </w:r>
    </w:p>
    <w:p w14:paraId="294B28C3" w14:textId="2D10E74C" w:rsidR="00BC6BA2" w:rsidRPr="00BC6BA2" w:rsidRDefault="008B23A9" w:rsidP="00BC6BA2">
      <w:pPr>
        <w:keepLines/>
        <w:tabs>
          <w:tab w:val="left" w:pos="-720"/>
          <w:tab w:val="left" w:pos="0"/>
        </w:tabs>
        <w:suppressAutoHyphens/>
        <w:ind w:left="1440"/>
      </w:pPr>
      <w:r>
        <w:tab/>
      </w:r>
      <w:r w:rsidR="00BC6BA2" w:rsidRPr="00BC6BA2">
        <w:tab/>
      </w:r>
      <w:r w:rsidR="006D1F29">
        <w:tab/>
      </w:r>
      <w:r w:rsidR="00BC6BA2" w:rsidRPr="00BC6BA2">
        <w:t>CL</w:t>
      </w:r>
      <w:r w:rsidR="00BC6BA2" w:rsidRPr="00BC6BA2">
        <w:rPr>
          <w:vertAlign w:val="subscript"/>
        </w:rPr>
        <w:t>B</w:t>
      </w:r>
      <w:r w:rsidR="00BC6BA2" w:rsidRPr="00BC6BA2">
        <w:t xml:space="preserve"> = compliance limit for fuel B</w:t>
      </w:r>
    </w:p>
    <w:p w14:paraId="08185AD6" w14:textId="73CB041B" w:rsidR="00BC6BA2" w:rsidRPr="00BC6BA2" w:rsidRDefault="008B23A9" w:rsidP="00BC6BA2">
      <w:pPr>
        <w:keepLines/>
        <w:tabs>
          <w:tab w:val="left" w:pos="-720"/>
          <w:tab w:val="left" w:pos="0"/>
        </w:tabs>
        <w:suppressAutoHyphens/>
        <w:ind w:left="1440"/>
      </w:pPr>
      <w:r>
        <w:tab/>
      </w:r>
      <w:r w:rsidR="00BC6BA2" w:rsidRPr="00BC6BA2">
        <w:tab/>
      </w:r>
      <w:r w:rsidR="006D1F29">
        <w:tab/>
      </w:r>
      <w:r w:rsidR="00BC6BA2" w:rsidRPr="00BC6BA2">
        <w:t>Q</w:t>
      </w:r>
      <w:r w:rsidR="00BC6BA2" w:rsidRPr="00BC6BA2">
        <w:rPr>
          <w:vertAlign w:val="subscript"/>
        </w:rPr>
        <w:t>A</w:t>
      </w:r>
      <w:r w:rsidR="00BC6BA2" w:rsidRPr="00BC6BA2">
        <w:t xml:space="preserve"> = </w:t>
      </w:r>
      <w:r w:rsidR="0081516B">
        <w:t xml:space="preserve">annual </w:t>
      </w:r>
      <w:r w:rsidR="00BC6BA2" w:rsidRPr="00BC6BA2">
        <w:t>heat input from fuel A</w:t>
      </w:r>
    </w:p>
    <w:p w14:paraId="352AC59A" w14:textId="16834FEB" w:rsidR="00BC6BA2" w:rsidRPr="00BC6BA2" w:rsidRDefault="008B23A9" w:rsidP="00BC6BA2">
      <w:pPr>
        <w:keepLines/>
        <w:tabs>
          <w:tab w:val="left" w:pos="-720"/>
          <w:tab w:val="left" w:pos="0"/>
        </w:tabs>
        <w:suppressAutoHyphens/>
        <w:ind w:left="1440"/>
      </w:pPr>
      <w:r>
        <w:tab/>
      </w:r>
      <w:r w:rsidR="00BC6BA2" w:rsidRPr="00BC6BA2">
        <w:tab/>
      </w:r>
      <w:r w:rsidR="006D1F29">
        <w:tab/>
      </w:r>
      <w:r w:rsidR="00BC6BA2" w:rsidRPr="00BC6BA2">
        <w:t>Q</w:t>
      </w:r>
      <w:r w:rsidR="00BC6BA2" w:rsidRPr="00BC6BA2">
        <w:rPr>
          <w:vertAlign w:val="subscript"/>
        </w:rPr>
        <w:t>B</w:t>
      </w:r>
      <w:r w:rsidR="00BC6BA2" w:rsidRPr="00BC6BA2">
        <w:t xml:space="preserve"> = </w:t>
      </w:r>
      <w:r w:rsidR="0081516B">
        <w:t xml:space="preserve">annual </w:t>
      </w:r>
      <w:r w:rsidR="00BC6BA2" w:rsidRPr="00BC6BA2">
        <w:t>heat input from fuel B</w:t>
      </w:r>
    </w:p>
    <w:p w14:paraId="23B79B3C" w14:textId="0A8BDC73" w:rsidR="0072351E" w:rsidRDefault="0072351E" w:rsidP="0072351E">
      <w:pPr>
        <w:keepLines/>
        <w:tabs>
          <w:tab w:val="left" w:pos="-720"/>
          <w:tab w:val="left" w:pos="0"/>
        </w:tabs>
        <w:suppressAutoHyphens/>
        <w:ind w:left="1440"/>
      </w:pPr>
    </w:p>
    <w:p w14:paraId="55CB1A32" w14:textId="27A8DBDD" w:rsidR="0072351E" w:rsidRPr="0072351E" w:rsidRDefault="003E2BA6" w:rsidP="00FD4572">
      <w:pPr>
        <w:keepLines/>
        <w:numPr>
          <w:ilvl w:val="0"/>
          <w:numId w:val="3"/>
        </w:numPr>
        <w:tabs>
          <w:tab w:val="left" w:pos="-720"/>
          <w:tab w:val="left" w:pos="0"/>
        </w:tabs>
        <w:suppressAutoHyphens/>
      </w:pPr>
      <w:r w:rsidRPr="0072351E">
        <w:rPr>
          <w:b/>
        </w:rPr>
        <w:t xml:space="preserve">Requirements </w:t>
      </w:r>
      <w:r w:rsidR="000B681B" w:rsidRPr="0072351E">
        <w:rPr>
          <w:b/>
        </w:rPr>
        <w:t>–</w:t>
      </w:r>
      <w:r w:rsidRPr="0072351E">
        <w:rPr>
          <w:b/>
        </w:rPr>
        <w:t xml:space="preserve"> </w:t>
      </w:r>
      <w:r w:rsidR="00456583">
        <w:rPr>
          <w:b/>
        </w:rPr>
        <w:t xml:space="preserve">Source </w:t>
      </w:r>
      <w:r w:rsidRPr="0072351E">
        <w:rPr>
          <w:b/>
        </w:rPr>
        <w:t>Testing</w:t>
      </w:r>
    </w:p>
    <w:p w14:paraId="6BB8E25A" w14:textId="77777777" w:rsidR="0072351E" w:rsidRDefault="0072351E" w:rsidP="0072351E">
      <w:pPr>
        <w:keepLines/>
        <w:tabs>
          <w:tab w:val="left" w:pos="-720"/>
          <w:tab w:val="left" w:pos="0"/>
        </w:tabs>
        <w:suppressAutoHyphens/>
        <w:ind w:left="720"/>
      </w:pPr>
    </w:p>
    <w:p w14:paraId="2ED09001" w14:textId="474AE4C4" w:rsidR="0072351E" w:rsidRDefault="00B6399F" w:rsidP="00FD4572">
      <w:pPr>
        <w:keepLines/>
        <w:numPr>
          <w:ilvl w:val="1"/>
          <w:numId w:val="3"/>
        </w:numPr>
        <w:tabs>
          <w:tab w:val="left" w:pos="-720"/>
          <w:tab w:val="left" w:pos="0"/>
        </w:tabs>
        <w:suppressAutoHyphens/>
      </w:pPr>
      <w:r>
        <w:t>A</w:t>
      </w:r>
      <w:r w:rsidR="003E2BA6">
        <w:t xml:space="preserve">ll units </w:t>
      </w:r>
      <w:r w:rsidR="00456583">
        <w:t>subject to</w:t>
      </w:r>
      <w:r w:rsidR="003E2BA6">
        <w:t xml:space="preserve"> Sections D.1</w:t>
      </w:r>
      <w:r w:rsidR="00072299">
        <w:t>,</w:t>
      </w:r>
      <w:r w:rsidR="00E76141">
        <w:t xml:space="preserve"> D.</w:t>
      </w:r>
      <w:r w:rsidR="003E2BA6">
        <w:t>2</w:t>
      </w:r>
      <w:r w:rsidR="00072299">
        <w:t>.</w:t>
      </w:r>
      <w:r w:rsidR="00014163">
        <w:t>a, D.2.b, D.2.</w:t>
      </w:r>
      <w:r w:rsidR="00072299">
        <w:t>d, D.3</w:t>
      </w:r>
      <w:r w:rsidR="005C0D56">
        <w:t xml:space="preserve">, </w:t>
      </w:r>
      <w:r w:rsidR="0086725B">
        <w:t xml:space="preserve">D.4, </w:t>
      </w:r>
      <w:r w:rsidR="005C0D56">
        <w:t>and D.</w:t>
      </w:r>
      <w:r w:rsidR="0086725B">
        <w:t>5</w:t>
      </w:r>
      <w:r w:rsidR="003E2BA6">
        <w:t xml:space="preserve"> shall be tested for compliance not less than once every 24 months.</w:t>
      </w:r>
    </w:p>
    <w:p w14:paraId="12315334" w14:textId="77777777" w:rsidR="0072351E" w:rsidRDefault="0072351E" w:rsidP="0072351E">
      <w:pPr>
        <w:keepLines/>
        <w:tabs>
          <w:tab w:val="left" w:pos="-720"/>
          <w:tab w:val="left" w:pos="0"/>
        </w:tabs>
        <w:suppressAutoHyphens/>
        <w:ind w:left="1440"/>
      </w:pPr>
    </w:p>
    <w:p w14:paraId="7A810E8C" w14:textId="3CB051C5" w:rsidR="00B76C7B" w:rsidRDefault="00B76C7B" w:rsidP="00FD4572">
      <w:pPr>
        <w:keepLines/>
        <w:numPr>
          <w:ilvl w:val="1"/>
          <w:numId w:val="3"/>
        </w:numPr>
        <w:tabs>
          <w:tab w:val="left" w:pos="-720"/>
          <w:tab w:val="left" w:pos="0"/>
        </w:tabs>
        <w:suppressAutoHyphens/>
      </w:pPr>
      <w:r w:rsidRPr="009F66A4">
        <w:t xml:space="preserve">The owner or operator of any unit subject to </w:t>
      </w:r>
      <w:r>
        <w:t xml:space="preserve">the source testing provisions of </w:t>
      </w:r>
      <w:r w:rsidRPr="009F66A4">
        <w:t xml:space="preserve">this </w:t>
      </w:r>
      <w:r>
        <w:t>r</w:t>
      </w:r>
      <w:r w:rsidRPr="009F66A4">
        <w:t>ule shall submit a Source Test Plan to the District and obtain District written approval prior to the start of any</w:t>
      </w:r>
      <w:r>
        <w:t xml:space="preserve"> source test. </w:t>
      </w:r>
      <w:r w:rsidRPr="009F66A4">
        <w:t xml:space="preserve">The </w:t>
      </w:r>
      <w:r w:rsidR="00123BC0">
        <w:t>Source Test Plan</w:t>
      </w:r>
      <w:r w:rsidRPr="009F66A4">
        <w:t xml:space="preserve"> shall be filed with the District at least 30 days before </w:t>
      </w:r>
      <w:r>
        <w:t xml:space="preserve">the start of each source test. </w:t>
      </w:r>
      <w:r w:rsidRPr="009F66A4">
        <w:t>The District shall be notified of the date of source testing at least 14 days prior to testing to arrange a mutually agreeable test date.</w:t>
      </w:r>
    </w:p>
    <w:p w14:paraId="4417FB08" w14:textId="77777777" w:rsidR="00B76C7B" w:rsidRDefault="00B76C7B" w:rsidP="00B76C7B">
      <w:pPr>
        <w:keepLines/>
        <w:tabs>
          <w:tab w:val="left" w:pos="-720"/>
          <w:tab w:val="left" w:pos="0"/>
        </w:tabs>
        <w:suppressAutoHyphens/>
        <w:ind w:left="1440"/>
      </w:pPr>
    </w:p>
    <w:p w14:paraId="67064A94" w14:textId="42CEFDB9" w:rsidR="00B76C7B" w:rsidRDefault="00B76C7B" w:rsidP="00FD4572">
      <w:pPr>
        <w:keepLines/>
        <w:numPr>
          <w:ilvl w:val="1"/>
          <w:numId w:val="3"/>
        </w:numPr>
        <w:tabs>
          <w:tab w:val="left" w:pos="-720"/>
          <w:tab w:val="left" w:pos="0"/>
        </w:tabs>
        <w:suppressAutoHyphens/>
      </w:pPr>
      <w:r w:rsidRPr="009F66A4">
        <w:t>Source testing shall be performed by a source test contractor certifi</w:t>
      </w:r>
      <w:r>
        <w:t xml:space="preserve">ed by the </w:t>
      </w:r>
      <w:r w:rsidR="0024478B">
        <w:t xml:space="preserve">California </w:t>
      </w:r>
      <w:r>
        <w:t xml:space="preserve">Air Resources Board. </w:t>
      </w:r>
      <w:r w:rsidRPr="009F66A4">
        <w:t>District required source testing shall not be performed by an owner or operator unless approved by the Control Officer.</w:t>
      </w:r>
    </w:p>
    <w:p w14:paraId="232EADA0" w14:textId="77777777" w:rsidR="00B76C7B" w:rsidRDefault="00B76C7B" w:rsidP="00B76C7B">
      <w:pPr>
        <w:keepLines/>
        <w:tabs>
          <w:tab w:val="left" w:pos="-720"/>
          <w:tab w:val="left" w:pos="0"/>
        </w:tabs>
        <w:suppressAutoHyphens/>
        <w:ind w:left="1440"/>
      </w:pPr>
    </w:p>
    <w:p w14:paraId="0951A765" w14:textId="1F37137D" w:rsidR="0072351E" w:rsidRDefault="003E2BA6" w:rsidP="00FD4572">
      <w:pPr>
        <w:keepLines/>
        <w:numPr>
          <w:ilvl w:val="1"/>
          <w:numId w:val="3"/>
        </w:numPr>
        <w:tabs>
          <w:tab w:val="left" w:pos="-720"/>
          <w:tab w:val="left" w:pos="0"/>
        </w:tabs>
        <w:suppressAutoHyphens/>
      </w:pPr>
      <w:r>
        <w:t xml:space="preserve">The owner or operator of any unit which is found to be in </w:t>
      </w:r>
      <w:r w:rsidR="00727A3A">
        <w:t>non</w:t>
      </w:r>
      <w:r>
        <w:t>compliance with Section D as a result of a source test shall comply with the following:</w:t>
      </w:r>
    </w:p>
    <w:p w14:paraId="1C8F7555" w14:textId="77777777" w:rsidR="0072351E" w:rsidRDefault="0072351E" w:rsidP="0072351E">
      <w:pPr>
        <w:keepLines/>
        <w:tabs>
          <w:tab w:val="left" w:pos="-720"/>
          <w:tab w:val="left" w:pos="0"/>
        </w:tabs>
        <w:suppressAutoHyphens/>
        <w:ind w:left="1440"/>
      </w:pPr>
    </w:p>
    <w:p w14:paraId="4694F4BA" w14:textId="77777777" w:rsidR="0072351E" w:rsidRDefault="003E2BA6" w:rsidP="00FD4572">
      <w:pPr>
        <w:keepLines/>
        <w:numPr>
          <w:ilvl w:val="2"/>
          <w:numId w:val="3"/>
        </w:numPr>
        <w:tabs>
          <w:tab w:val="left" w:pos="-720"/>
          <w:tab w:val="left" w:pos="0"/>
        </w:tabs>
        <w:suppressAutoHyphens/>
      </w:pPr>
      <w:r>
        <w:t xml:space="preserve">A repeat source test shall be performed to demonstrate compliance with Section D within the </w:t>
      </w:r>
      <w:proofErr w:type="gramStart"/>
      <w:r>
        <w:t>time period</w:t>
      </w:r>
      <w:proofErr w:type="gramEnd"/>
      <w:r>
        <w:t xml:space="preserve"> specified by the District.</w:t>
      </w:r>
    </w:p>
    <w:p w14:paraId="5B7D5BE9" w14:textId="77777777" w:rsidR="0072351E" w:rsidRDefault="0072351E" w:rsidP="0072351E">
      <w:pPr>
        <w:keepLines/>
        <w:tabs>
          <w:tab w:val="left" w:pos="-720"/>
          <w:tab w:val="left" w:pos="0"/>
        </w:tabs>
        <w:suppressAutoHyphens/>
        <w:ind w:left="2160"/>
      </w:pPr>
    </w:p>
    <w:p w14:paraId="733BD966" w14:textId="79C202E8" w:rsidR="0072351E" w:rsidRDefault="003E2BA6" w:rsidP="00FD4572">
      <w:pPr>
        <w:keepLines/>
        <w:numPr>
          <w:ilvl w:val="2"/>
          <w:numId w:val="3"/>
        </w:numPr>
        <w:tabs>
          <w:tab w:val="left" w:pos="-720"/>
          <w:tab w:val="left" w:pos="0"/>
        </w:tabs>
        <w:suppressAutoHyphens/>
      </w:pPr>
      <w:r>
        <w:t>Annual source tests shall be conducted on any noncompliant unit until two consecutive tests demonstr</w:t>
      </w:r>
      <w:r w:rsidR="00074F38">
        <w:t xml:space="preserve">ate compliance with Section D. </w:t>
      </w:r>
      <w:r>
        <w:t xml:space="preserve">When the unit is demonstrated to </w:t>
      </w:r>
      <w:proofErr w:type="gramStart"/>
      <w:r>
        <w:t>be in compliance with</w:t>
      </w:r>
      <w:proofErr w:type="gramEnd"/>
      <w:r>
        <w:t xml:space="preserve"> Section D by two consecutive source tests, the unit shall comply with the provisions of Section G.1.</w:t>
      </w:r>
    </w:p>
    <w:p w14:paraId="5A102380" w14:textId="77777777" w:rsidR="00597DEC" w:rsidRDefault="00597DEC" w:rsidP="00597DEC">
      <w:pPr>
        <w:keepLines/>
        <w:tabs>
          <w:tab w:val="left" w:pos="-720"/>
          <w:tab w:val="left" w:pos="0"/>
        </w:tabs>
        <w:suppressAutoHyphens/>
        <w:ind w:left="1440"/>
      </w:pPr>
    </w:p>
    <w:p w14:paraId="382ED2AC" w14:textId="6ACB2468" w:rsidR="00AB79CD" w:rsidRDefault="00B8387C" w:rsidP="00FD4572">
      <w:pPr>
        <w:keepLines/>
        <w:numPr>
          <w:ilvl w:val="1"/>
          <w:numId w:val="3"/>
        </w:numPr>
        <w:tabs>
          <w:tab w:val="left" w:pos="-720"/>
          <w:tab w:val="left" w:pos="0"/>
        </w:tabs>
        <w:suppressAutoHyphens/>
      </w:pPr>
      <w:r>
        <w:t>All source tes</w:t>
      </w:r>
      <w:r w:rsidR="00747F86">
        <w:t xml:space="preserve">ts shall </w:t>
      </w:r>
      <w:r w:rsidR="00AF3A40">
        <w:t xml:space="preserve">consist of </w:t>
      </w:r>
      <w:r w:rsidR="00747F86">
        <w:t xml:space="preserve">a minimum of three </w:t>
      </w:r>
      <w:r w:rsidR="00A23FC7">
        <w:t>4</w:t>
      </w:r>
      <w:r>
        <w:t>0 minute tests</w:t>
      </w:r>
      <w:r w:rsidR="00792BB8">
        <w:t>.</w:t>
      </w:r>
      <w:r>
        <w:t xml:space="preserve"> </w:t>
      </w:r>
      <w:r w:rsidR="00792BB8" w:rsidRPr="009F66A4">
        <w:t>The average concentration from the test runs shall be used for determining compliance.</w:t>
      </w:r>
    </w:p>
    <w:p w14:paraId="7754DCE8" w14:textId="77777777" w:rsidR="00597DEC" w:rsidRDefault="00597DEC" w:rsidP="00AB79CD">
      <w:pPr>
        <w:keepLines/>
        <w:tabs>
          <w:tab w:val="left" w:pos="-720"/>
          <w:tab w:val="left" w:pos="0"/>
        </w:tabs>
        <w:suppressAutoHyphens/>
        <w:ind w:left="2160"/>
      </w:pPr>
    </w:p>
    <w:p w14:paraId="0DABBAFA" w14:textId="77777777" w:rsidR="00AB79CD" w:rsidRPr="00AB79CD" w:rsidRDefault="003E2BA6" w:rsidP="00FD4572">
      <w:pPr>
        <w:keepLines/>
        <w:numPr>
          <w:ilvl w:val="0"/>
          <w:numId w:val="3"/>
        </w:numPr>
        <w:tabs>
          <w:tab w:val="left" w:pos="-720"/>
          <w:tab w:val="left" w:pos="0"/>
        </w:tabs>
        <w:suppressAutoHyphens/>
      </w:pPr>
      <w:r w:rsidRPr="0072351E">
        <w:rPr>
          <w:b/>
        </w:rPr>
        <w:t>Test Methods</w:t>
      </w:r>
    </w:p>
    <w:p w14:paraId="1030C4B1" w14:textId="77777777" w:rsidR="00AB79CD" w:rsidRDefault="00AB79CD" w:rsidP="00AB79CD">
      <w:pPr>
        <w:keepLines/>
        <w:tabs>
          <w:tab w:val="left" w:pos="-720"/>
          <w:tab w:val="left" w:pos="0"/>
        </w:tabs>
        <w:suppressAutoHyphens/>
        <w:ind w:left="720"/>
        <w:rPr>
          <w:b/>
        </w:rPr>
      </w:pPr>
    </w:p>
    <w:p w14:paraId="39F672CC" w14:textId="33089F63" w:rsidR="00AB79CD" w:rsidRDefault="00803612" w:rsidP="00FD4572">
      <w:pPr>
        <w:keepLines/>
        <w:numPr>
          <w:ilvl w:val="1"/>
          <w:numId w:val="3"/>
        </w:numPr>
        <w:tabs>
          <w:tab w:val="left" w:pos="-720"/>
          <w:tab w:val="left" w:pos="0"/>
        </w:tabs>
        <w:suppressAutoHyphens/>
      </w:pPr>
      <w:r w:rsidRPr="009F66A4">
        <w:t xml:space="preserve">The owner or operator of any unit subject to </w:t>
      </w:r>
      <w:r w:rsidRPr="009F66A4">
        <w:tab/>
      </w:r>
      <w:r>
        <w:t xml:space="preserve">the </w:t>
      </w:r>
      <w:r w:rsidRPr="009F66A4">
        <w:t xml:space="preserve">source test requirements of this rule shall use the test methods and procedures </w:t>
      </w:r>
      <w:r>
        <w:t xml:space="preserve">listed </w:t>
      </w:r>
      <w:r w:rsidRPr="009F66A4">
        <w:t>below</w:t>
      </w:r>
      <w:r>
        <w:t>:</w:t>
      </w:r>
      <w:r w:rsidR="00AB79CD">
        <w:t xml:space="preserve"> </w:t>
      </w:r>
    </w:p>
    <w:p w14:paraId="3E9ED44D" w14:textId="77777777" w:rsidR="00AB79CD" w:rsidRDefault="00AB79CD" w:rsidP="00AB79CD">
      <w:pPr>
        <w:keepLines/>
        <w:tabs>
          <w:tab w:val="left" w:pos="-720"/>
          <w:tab w:val="left" w:pos="0"/>
        </w:tabs>
        <w:suppressAutoHyphens/>
        <w:ind w:left="720"/>
      </w:pPr>
    </w:p>
    <w:p w14:paraId="6E435FCB" w14:textId="319DD48D" w:rsidR="00AB79CD" w:rsidRDefault="003E2BA6" w:rsidP="00FD4572">
      <w:pPr>
        <w:keepLines/>
        <w:numPr>
          <w:ilvl w:val="2"/>
          <w:numId w:val="3"/>
        </w:numPr>
        <w:tabs>
          <w:tab w:val="left" w:pos="-720"/>
          <w:tab w:val="left" w:pos="0"/>
        </w:tabs>
        <w:suppressAutoHyphens/>
      </w:pPr>
      <w:r>
        <w:t>Oxides of Nitrogen - E</w:t>
      </w:r>
      <w:r w:rsidR="00E21841">
        <w:t xml:space="preserve">nvironmental </w:t>
      </w:r>
      <w:r>
        <w:t>P</w:t>
      </w:r>
      <w:r w:rsidR="00E21841">
        <w:t xml:space="preserve">rotection </w:t>
      </w:r>
      <w:r>
        <w:t>A</w:t>
      </w:r>
      <w:r w:rsidR="00E21841">
        <w:t>gency</w:t>
      </w:r>
      <w:r>
        <w:t xml:space="preserve"> Method 7E</w:t>
      </w:r>
      <w:r w:rsidR="00E76141">
        <w:t xml:space="preserve"> or </w:t>
      </w:r>
      <w:r w:rsidR="00E21841">
        <w:t xml:space="preserve">California </w:t>
      </w:r>
      <w:r w:rsidR="00E76141">
        <w:t>A</w:t>
      </w:r>
      <w:r w:rsidR="00E21841">
        <w:t xml:space="preserve">ir </w:t>
      </w:r>
      <w:r w:rsidR="00E76141">
        <w:t>R</w:t>
      </w:r>
      <w:r w:rsidR="00E21841">
        <w:t xml:space="preserve">esources </w:t>
      </w:r>
      <w:r w:rsidR="00E76141">
        <w:t>B</w:t>
      </w:r>
      <w:r w:rsidR="00E21841">
        <w:t>oard</w:t>
      </w:r>
      <w:r w:rsidR="00E76141">
        <w:t xml:space="preserve"> Method 100</w:t>
      </w:r>
      <w:r>
        <w:t>.</w:t>
      </w:r>
    </w:p>
    <w:p w14:paraId="29BED613" w14:textId="77777777" w:rsidR="00AB79CD" w:rsidRDefault="00AB79CD" w:rsidP="00AB79CD">
      <w:pPr>
        <w:keepLines/>
        <w:tabs>
          <w:tab w:val="left" w:pos="-720"/>
          <w:tab w:val="left" w:pos="0"/>
        </w:tabs>
        <w:suppressAutoHyphens/>
        <w:ind w:left="1440"/>
      </w:pPr>
    </w:p>
    <w:p w14:paraId="19275CF7" w14:textId="1E7A88CC" w:rsidR="00AB79CD" w:rsidRDefault="003E2BA6" w:rsidP="00FD4572">
      <w:pPr>
        <w:keepLines/>
        <w:numPr>
          <w:ilvl w:val="2"/>
          <w:numId w:val="3"/>
        </w:numPr>
        <w:tabs>
          <w:tab w:val="left" w:pos="-720"/>
          <w:tab w:val="left" w:pos="0"/>
        </w:tabs>
        <w:suppressAutoHyphens/>
      </w:pPr>
      <w:r>
        <w:t>Carbon Monoxide - E</w:t>
      </w:r>
      <w:r w:rsidR="00E21841">
        <w:t xml:space="preserve">nvironmental </w:t>
      </w:r>
      <w:r>
        <w:t>P</w:t>
      </w:r>
      <w:r w:rsidR="00E21841">
        <w:t xml:space="preserve">rotection </w:t>
      </w:r>
      <w:r>
        <w:t>A</w:t>
      </w:r>
      <w:r w:rsidR="00E21841">
        <w:t>gency</w:t>
      </w:r>
      <w:r>
        <w:t xml:space="preserve"> Method 10</w:t>
      </w:r>
      <w:r w:rsidR="00E76141">
        <w:t xml:space="preserve"> or </w:t>
      </w:r>
      <w:r w:rsidR="00E21841">
        <w:t xml:space="preserve">California </w:t>
      </w:r>
      <w:r w:rsidR="00E76141">
        <w:t>A</w:t>
      </w:r>
      <w:r w:rsidR="00E21841">
        <w:t xml:space="preserve">ir </w:t>
      </w:r>
      <w:r w:rsidR="00E76141">
        <w:t>R</w:t>
      </w:r>
      <w:r w:rsidR="00E21841">
        <w:t xml:space="preserve">esources </w:t>
      </w:r>
      <w:r w:rsidR="00E76141">
        <w:t>B</w:t>
      </w:r>
      <w:r w:rsidR="00E21841">
        <w:t>oard</w:t>
      </w:r>
      <w:r w:rsidR="00E76141">
        <w:t xml:space="preserve"> Method 100</w:t>
      </w:r>
      <w:r>
        <w:t>.</w:t>
      </w:r>
    </w:p>
    <w:p w14:paraId="16261CD7" w14:textId="77777777" w:rsidR="00AB79CD" w:rsidRDefault="00AB79CD" w:rsidP="00AB79CD">
      <w:pPr>
        <w:keepLines/>
        <w:tabs>
          <w:tab w:val="left" w:pos="-720"/>
          <w:tab w:val="left" w:pos="0"/>
        </w:tabs>
        <w:suppressAutoHyphens/>
        <w:ind w:left="1440"/>
      </w:pPr>
    </w:p>
    <w:p w14:paraId="11EE29C9" w14:textId="0C8E063C" w:rsidR="00AB79CD" w:rsidRDefault="003E2BA6" w:rsidP="00FD4572">
      <w:pPr>
        <w:keepLines/>
        <w:numPr>
          <w:ilvl w:val="2"/>
          <w:numId w:val="3"/>
        </w:numPr>
        <w:tabs>
          <w:tab w:val="left" w:pos="-720"/>
          <w:tab w:val="left" w:pos="0"/>
        </w:tabs>
        <w:suppressAutoHyphens/>
      </w:pPr>
      <w:r>
        <w:t>Stack Gas Oxygen - E</w:t>
      </w:r>
      <w:r w:rsidR="00E21841">
        <w:t xml:space="preserve">nvironmental </w:t>
      </w:r>
      <w:r>
        <w:t>P</w:t>
      </w:r>
      <w:r w:rsidR="00E21841">
        <w:t xml:space="preserve">rotection </w:t>
      </w:r>
      <w:r>
        <w:t>A</w:t>
      </w:r>
      <w:r w:rsidR="00E21841">
        <w:t>gency</w:t>
      </w:r>
      <w:r>
        <w:t xml:space="preserve"> Method 3 or 3A</w:t>
      </w:r>
      <w:r w:rsidR="00E76141">
        <w:t xml:space="preserve"> or </w:t>
      </w:r>
      <w:r w:rsidR="00E21841">
        <w:t xml:space="preserve">California </w:t>
      </w:r>
      <w:r w:rsidR="00E76141">
        <w:t>A</w:t>
      </w:r>
      <w:r w:rsidR="00E21841">
        <w:t xml:space="preserve">ir </w:t>
      </w:r>
      <w:r w:rsidR="00E76141">
        <w:t>R</w:t>
      </w:r>
      <w:r w:rsidR="00E21841">
        <w:t xml:space="preserve">esources </w:t>
      </w:r>
      <w:r w:rsidR="00E76141">
        <w:t>B</w:t>
      </w:r>
      <w:r w:rsidR="00E21841">
        <w:t>oard</w:t>
      </w:r>
      <w:r w:rsidR="00E76141">
        <w:t xml:space="preserve"> Method 100</w:t>
      </w:r>
      <w:r>
        <w:t>.</w:t>
      </w:r>
    </w:p>
    <w:p w14:paraId="0EC5BC76" w14:textId="77777777" w:rsidR="00981202" w:rsidRDefault="00981202" w:rsidP="00981202">
      <w:pPr>
        <w:keepLines/>
        <w:tabs>
          <w:tab w:val="left" w:pos="-720"/>
          <w:tab w:val="left" w:pos="0"/>
        </w:tabs>
        <w:suppressAutoHyphens/>
        <w:ind w:left="2160"/>
      </w:pPr>
    </w:p>
    <w:p w14:paraId="78C5B266" w14:textId="1CB4A35E" w:rsidR="00AB79CD" w:rsidRDefault="003E2BA6" w:rsidP="00FD4572">
      <w:pPr>
        <w:keepLines/>
        <w:numPr>
          <w:ilvl w:val="2"/>
          <w:numId w:val="3"/>
        </w:numPr>
        <w:tabs>
          <w:tab w:val="left" w:pos="-720"/>
          <w:tab w:val="left" w:pos="0"/>
        </w:tabs>
        <w:suppressAutoHyphens/>
      </w:pPr>
      <w:r>
        <w:t>NO</w:t>
      </w:r>
      <w:r w:rsidRPr="00AB79CD">
        <w:rPr>
          <w:vertAlign w:val="subscript"/>
        </w:rPr>
        <w:t>x</w:t>
      </w:r>
      <w:r>
        <w:t xml:space="preserve"> Emission Rate (Heat Input Basis) - E</w:t>
      </w:r>
      <w:r w:rsidR="00E21841">
        <w:t xml:space="preserve">nvironmental </w:t>
      </w:r>
      <w:r>
        <w:t>P</w:t>
      </w:r>
      <w:r w:rsidR="00E21841">
        <w:t xml:space="preserve">rotection </w:t>
      </w:r>
      <w:r>
        <w:t>A</w:t>
      </w:r>
      <w:r w:rsidR="00E21841">
        <w:t>gency</w:t>
      </w:r>
      <w:r>
        <w:t xml:space="preserve"> Methods 2 and 4 if applicable, or </w:t>
      </w:r>
      <w:r w:rsidR="00B6394F">
        <w:t>Method </w:t>
      </w:r>
      <w:r>
        <w:t>19.</w:t>
      </w:r>
    </w:p>
    <w:p w14:paraId="5359DD9A" w14:textId="77777777" w:rsidR="00AB79CD" w:rsidRDefault="00AB79CD" w:rsidP="00AB79CD">
      <w:pPr>
        <w:keepLines/>
        <w:tabs>
          <w:tab w:val="left" w:pos="-720"/>
          <w:tab w:val="left" w:pos="0"/>
        </w:tabs>
        <w:suppressAutoHyphens/>
        <w:ind w:left="1440"/>
      </w:pPr>
    </w:p>
    <w:p w14:paraId="3997422D" w14:textId="1CF521B2" w:rsidR="00E76141" w:rsidRDefault="003E2BA6" w:rsidP="00FD4572">
      <w:pPr>
        <w:keepLines/>
        <w:numPr>
          <w:ilvl w:val="1"/>
          <w:numId w:val="3"/>
        </w:numPr>
        <w:tabs>
          <w:tab w:val="left" w:pos="-720"/>
          <w:tab w:val="left" w:pos="0"/>
        </w:tabs>
        <w:suppressAutoHyphens/>
      </w:pPr>
      <w:r>
        <w:t>If certification of the H</w:t>
      </w:r>
      <w:r w:rsidR="00B8387C">
        <w:t xml:space="preserve">igher </w:t>
      </w:r>
      <w:r>
        <w:t>H</w:t>
      </w:r>
      <w:r w:rsidR="00B8387C">
        <w:t xml:space="preserve">eating </w:t>
      </w:r>
      <w:r>
        <w:t>V</w:t>
      </w:r>
      <w:r w:rsidR="00B8387C">
        <w:t>alue</w:t>
      </w:r>
      <w:r>
        <w:t xml:space="preserve"> is not provided by the third party fuel supplier, it shall be determined by one of the following test methods: </w:t>
      </w:r>
    </w:p>
    <w:p w14:paraId="7AD27B08" w14:textId="77777777" w:rsidR="00AB79CD" w:rsidRDefault="00AB79CD" w:rsidP="00AB79CD">
      <w:pPr>
        <w:keepLines/>
        <w:tabs>
          <w:tab w:val="left" w:pos="-720"/>
          <w:tab w:val="left" w:pos="0"/>
        </w:tabs>
        <w:suppressAutoHyphens/>
        <w:ind w:left="1440"/>
      </w:pPr>
    </w:p>
    <w:p w14:paraId="77C6D511" w14:textId="07B918B3" w:rsidR="00AB79CD" w:rsidRDefault="008A431A" w:rsidP="00FD4572">
      <w:pPr>
        <w:keepLines/>
        <w:numPr>
          <w:ilvl w:val="2"/>
          <w:numId w:val="3"/>
        </w:numPr>
        <w:tabs>
          <w:tab w:val="left" w:pos="-720"/>
          <w:tab w:val="left" w:pos="0"/>
        </w:tabs>
        <w:suppressAutoHyphens/>
      </w:pPr>
      <w:r>
        <w:t xml:space="preserve">For solid fuels: </w:t>
      </w:r>
      <w:r w:rsidR="003E2BA6">
        <w:t>ASTM D</w:t>
      </w:r>
      <w:r w:rsidR="001B38B0">
        <w:t>5865</w:t>
      </w:r>
      <w:r w:rsidR="003E2BA6">
        <w:t>-</w:t>
      </w:r>
      <w:r w:rsidR="001B38B0">
        <w:t>13</w:t>
      </w:r>
      <w:r>
        <w:t xml:space="preserve"> “Standard Method for Gross Cal</w:t>
      </w:r>
      <w:r w:rsidR="00E562CD">
        <w:t>orific Value of Coal and Coke;”</w:t>
      </w:r>
    </w:p>
    <w:p w14:paraId="21E8F46C" w14:textId="77777777" w:rsidR="00AB79CD" w:rsidRDefault="00AB79CD" w:rsidP="00AB79CD">
      <w:pPr>
        <w:keepLines/>
        <w:tabs>
          <w:tab w:val="left" w:pos="-720"/>
          <w:tab w:val="left" w:pos="0"/>
        </w:tabs>
        <w:suppressAutoHyphens/>
        <w:ind w:left="2160"/>
      </w:pPr>
    </w:p>
    <w:p w14:paraId="00F5A7D5" w14:textId="3A101DDC" w:rsidR="00AB79CD" w:rsidRDefault="008A431A" w:rsidP="00FD4572">
      <w:pPr>
        <w:keepLines/>
        <w:numPr>
          <w:ilvl w:val="2"/>
          <w:numId w:val="3"/>
        </w:numPr>
        <w:tabs>
          <w:tab w:val="left" w:pos="-720"/>
          <w:tab w:val="left" w:pos="0"/>
        </w:tabs>
        <w:suppressAutoHyphens/>
      </w:pPr>
      <w:r>
        <w:t xml:space="preserve">For liquid hydrocarbon fuels: </w:t>
      </w:r>
      <w:r w:rsidR="003E2BA6">
        <w:t>ASTM D240-</w:t>
      </w:r>
      <w:r w:rsidR="001B38B0">
        <w:t>17</w:t>
      </w:r>
      <w:r>
        <w:t>,</w:t>
      </w:r>
      <w:r w:rsidR="003E2BA6">
        <w:t xml:space="preserve"> </w:t>
      </w:r>
      <w:r>
        <w:t xml:space="preserve">“Standard Test Method for Heat of Combustion of Liquid Hydrocarbon Fuel by the Bomb Calorimeter,” </w:t>
      </w:r>
      <w:r w:rsidR="003E2BA6">
        <w:t>or ASTM D</w:t>
      </w:r>
      <w:r w:rsidR="00DB63E2">
        <w:t>4809</w:t>
      </w:r>
      <w:r w:rsidR="003E2BA6">
        <w:t>-</w:t>
      </w:r>
      <w:r w:rsidR="00DB63E2">
        <w:t>13</w:t>
      </w:r>
      <w:r>
        <w:t xml:space="preserve"> “Standard Test Method for Heat of Combustion of </w:t>
      </w:r>
      <w:r w:rsidR="00DB63E2">
        <w:t xml:space="preserve">Liquid </w:t>
      </w:r>
      <w:r>
        <w:t>Hydrocarbon Fuels by Bomb C</w:t>
      </w:r>
      <w:r w:rsidR="00DB63E2">
        <w:t>alorimeter (</w:t>
      </w:r>
      <w:r w:rsidR="00E562CD">
        <w:t>Precision Method);</w:t>
      </w:r>
      <w:r>
        <w:t>” or</w:t>
      </w:r>
    </w:p>
    <w:p w14:paraId="6B344CA0" w14:textId="77777777" w:rsidR="00AB79CD" w:rsidRDefault="00AB79CD" w:rsidP="00AB79CD">
      <w:pPr>
        <w:keepLines/>
        <w:tabs>
          <w:tab w:val="left" w:pos="-720"/>
          <w:tab w:val="left" w:pos="0"/>
        </w:tabs>
        <w:suppressAutoHyphens/>
        <w:ind w:left="2160"/>
      </w:pPr>
    </w:p>
    <w:p w14:paraId="506C8372" w14:textId="215D2C9F" w:rsidR="00B8387C" w:rsidRDefault="008A431A" w:rsidP="00FD4572">
      <w:pPr>
        <w:keepLines/>
        <w:numPr>
          <w:ilvl w:val="2"/>
          <w:numId w:val="3"/>
        </w:numPr>
        <w:tabs>
          <w:tab w:val="left" w:pos="-720"/>
          <w:tab w:val="left" w:pos="0"/>
        </w:tabs>
        <w:suppressAutoHyphens/>
      </w:pPr>
      <w:r>
        <w:lastRenderedPageBreak/>
        <w:t xml:space="preserve">For gaseous fuels: </w:t>
      </w:r>
      <w:r w:rsidR="0057667B">
        <w:t xml:space="preserve">ASTM </w:t>
      </w:r>
      <w:r w:rsidR="003E2BA6">
        <w:t>D1826-</w:t>
      </w:r>
      <w:r w:rsidR="001B38B0">
        <w:t>94</w:t>
      </w:r>
      <w:r w:rsidR="00DB63E2">
        <w:t xml:space="preserve"> (2010)</w:t>
      </w:r>
      <w:r w:rsidR="003E2BA6">
        <w:t xml:space="preserve">, </w:t>
      </w:r>
      <w:r>
        <w:t xml:space="preserve">“Standard Test Method for Calorific (Heating) Value of Gases in Natural Gas Range by Continuous Recording Calorimeter,” </w:t>
      </w:r>
      <w:r w:rsidR="003E2BA6">
        <w:t>or ASTM D1945-</w:t>
      </w:r>
      <w:r w:rsidR="00DB63E2">
        <w:t>14</w:t>
      </w:r>
      <w:r>
        <w:t xml:space="preserve">, “Standard Test Method for Analysis of Natural Gas by Gas Chromatography,” </w:t>
      </w:r>
      <w:r w:rsidR="003E2BA6">
        <w:t>in conjunction with ASTM D3588-</w:t>
      </w:r>
      <w:r w:rsidR="001B38B0">
        <w:t>98</w:t>
      </w:r>
      <w:r w:rsidR="00DB63E2">
        <w:t xml:space="preserve"> </w:t>
      </w:r>
      <w:r w:rsidR="001B38B0">
        <w:t>(2011)</w:t>
      </w:r>
      <w:r>
        <w:t>, “Standard Practice for Calculating Heat Value, Compressibility Factor, a</w:t>
      </w:r>
      <w:r w:rsidR="00E562CD">
        <w:t>nd Relative Density</w:t>
      </w:r>
      <w:r w:rsidR="00401313">
        <w:t xml:space="preserve"> of Gaseous Fuels</w:t>
      </w:r>
      <w:r w:rsidR="00E562CD">
        <w:t>.</w:t>
      </w:r>
      <w:r>
        <w:t>”</w:t>
      </w:r>
      <w:r w:rsidR="00B8387C">
        <w:t xml:space="preserve"> </w:t>
      </w:r>
    </w:p>
    <w:p w14:paraId="672BE855" w14:textId="77777777" w:rsidR="00597DEC" w:rsidRDefault="00597DEC" w:rsidP="00597DEC">
      <w:pPr>
        <w:keepLines/>
        <w:tabs>
          <w:tab w:val="left" w:pos="-720"/>
          <w:tab w:val="left" w:pos="0"/>
        </w:tabs>
        <w:suppressAutoHyphens/>
        <w:ind w:left="1440"/>
      </w:pPr>
    </w:p>
    <w:p w14:paraId="1A7CF533" w14:textId="77777777" w:rsidR="00271BCF" w:rsidRPr="00271BCF" w:rsidRDefault="00597DEC" w:rsidP="00FD4572">
      <w:pPr>
        <w:keepLines/>
        <w:numPr>
          <w:ilvl w:val="0"/>
          <w:numId w:val="3"/>
        </w:numPr>
        <w:tabs>
          <w:tab w:val="left" w:pos="-720"/>
          <w:tab w:val="left" w:pos="0"/>
        </w:tabs>
        <w:suppressAutoHyphens/>
      </w:pPr>
      <w:r>
        <w:rPr>
          <w:b/>
        </w:rPr>
        <w:t xml:space="preserve">Requirements </w:t>
      </w:r>
      <w:r w:rsidRPr="00271BCF">
        <w:rPr>
          <w:b/>
        </w:rPr>
        <w:t>–</w:t>
      </w:r>
      <w:r>
        <w:rPr>
          <w:b/>
        </w:rPr>
        <w:t xml:space="preserve"> </w:t>
      </w:r>
      <w:r w:rsidR="003E2BA6" w:rsidRPr="00271BCF">
        <w:rPr>
          <w:b/>
        </w:rPr>
        <w:t>Recordkeeping</w:t>
      </w:r>
    </w:p>
    <w:p w14:paraId="155CFB15" w14:textId="2A2B6C47" w:rsidR="0036134A" w:rsidRDefault="0036134A" w:rsidP="00271BCF">
      <w:pPr>
        <w:keepLines/>
        <w:tabs>
          <w:tab w:val="left" w:pos="-720"/>
          <w:tab w:val="left" w:pos="0"/>
        </w:tabs>
        <w:suppressAutoHyphens/>
        <w:ind w:left="720"/>
      </w:pPr>
    </w:p>
    <w:p w14:paraId="5AADE10F" w14:textId="38B8C05B" w:rsidR="00792BB8" w:rsidRDefault="00792BB8" w:rsidP="00792BB8">
      <w:pPr>
        <w:keepLines/>
        <w:tabs>
          <w:tab w:val="left" w:pos="-720"/>
          <w:tab w:val="left" w:pos="0"/>
        </w:tabs>
        <w:suppressAutoHyphens/>
        <w:ind w:left="720"/>
        <w:rPr>
          <w:b/>
        </w:rPr>
      </w:pPr>
      <w:r w:rsidRPr="009F66A4">
        <w:t xml:space="preserve">All owners or operators of units subject to this </w:t>
      </w:r>
      <w:r>
        <w:t>r</w:t>
      </w:r>
      <w:r w:rsidRPr="009F66A4">
        <w:t xml:space="preserve">ule shall keep all records listed below onsite for a period of </w:t>
      </w:r>
      <w:r w:rsidR="00621763">
        <w:t>five</w:t>
      </w:r>
      <w:r>
        <w:t xml:space="preserve"> </w:t>
      </w:r>
      <w:r w:rsidRPr="009F66A4">
        <w:t xml:space="preserve">years and </w:t>
      </w:r>
      <w:r>
        <w:t xml:space="preserve">the records shall </w:t>
      </w:r>
      <w:r w:rsidRPr="009F66A4">
        <w:t xml:space="preserve">be made </w:t>
      </w:r>
      <w:r>
        <w:t xml:space="preserve">readily </w:t>
      </w:r>
      <w:r w:rsidRPr="009F66A4">
        <w:t xml:space="preserve">available to </w:t>
      </w:r>
      <w:r>
        <w:t xml:space="preserve">the </w:t>
      </w:r>
      <w:r w:rsidRPr="009F66A4">
        <w:t>District upon request</w:t>
      </w:r>
      <w:r>
        <w:t>:</w:t>
      </w:r>
    </w:p>
    <w:p w14:paraId="5B9FDF94" w14:textId="77777777" w:rsidR="00792BB8" w:rsidRPr="009F66A4" w:rsidRDefault="00792BB8" w:rsidP="00792BB8">
      <w:pPr>
        <w:keepLines/>
        <w:tabs>
          <w:tab w:val="left" w:pos="-720"/>
          <w:tab w:val="left" w:pos="0"/>
        </w:tabs>
        <w:suppressAutoHyphens/>
        <w:ind w:left="720"/>
      </w:pPr>
    </w:p>
    <w:p w14:paraId="1F511685" w14:textId="329115DB" w:rsidR="00792BB8" w:rsidRDefault="00233896" w:rsidP="00FD4572">
      <w:pPr>
        <w:keepLines/>
        <w:numPr>
          <w:ilvl w:val="1"/>
          <w:numId w:val="3"/>
        </w:numPr>
        <w:tabs>
          <w:tab w:val="left" w:pos="-720"/>
          <w:tab w:val="left" w:pos="0"/>
        </w:tabs>
        <w:suppressAutoHyphens/>
      </w:pPr>
      <w:r>
        <w:rPr>
          <w:i/>
        </w:rPr>
        <w:t>Rule 342</w:t>
      </w:r>
      <w:r w:rsidR="00792BB8" w:rsidRPr="009F66A4">
        <w:rPr>
          <w:i/>
        </w:rPr>
        <w:t xml:space="preserve"> Tune-Up Reports</w:t>
      </w:r>
      <w:r w:rsidR="00792BB8">
        <w:t>.</w:t>
      </w:r>
    </w:p>
    <w:p w14:paraId="04D9B96C" w14:textId="77777777" w:rsidR="00792BB8" w:rsidRDefault="00792BB8" w:rsidP="00792BB8">
      <w:pPr>
        <w:keepLines/>
        <w:tabs>
          <w:tab w:val="left" w:pos="-720"/>
          <w:tab w:val="left" w:pos="0"/>
        </w:tabs>
        <w:suppressAutoHyphens/>
        <w:ind w:left="1440"/>
      </w:pPr>
    </w:p>
    <w:p w14:paraId="2FAB1431" w14:textId="77777777" w:rsidR="00792BB8" w:rsidRDefault="00792BB8" w:rsidP="00FD4572">
      <w:pPr>
        <w:keepLines/>
        <w:numPr>
          <w:ilvl w:val="1"/>
          <w:numId w:val="3"/>
        </w:numPr>
        <w:tabs>
          <w:tab w:val="left" w:pos="-720"/>
          <w:tab w:val="left" w:pos="0"/>
        </w:tabs>
        <w:suppressAutoHyphens/>
      </w:pPr>
      <w:r w:rsidRPr="009F66A4">
        <w:t>Source test reports.</w:t>
      </w:r>
    </w:p>
    <w:p w14:paraId="513258DE" w14:textId="77777777" w:rsidR="00792BB8" w:rsidRDefault="00792BB8" w:rsidP="00792BB8">
      <w:pPr>
        <w:keepLines/>
        <w:tabs>
          <w:tab w:val="left" w:pos="-720"/>
          <w:tab w:val="left" w:pos="0"/>
        </w:tabs>
        <w:suppressAutoHyphens/>
        <w:ind w:left="1440"/>
      </w:pPr>
    </w:p>
    <w:p w14:paraId="138817EA" w14:textId="2642E1D4" w:rsidR="00792BB8" w:rsidRDefault="00F27526" w:rsidP="00FD4572">
      <w:pPr>
        <w:keepLines/>
        <w:numPr>
          <w:ilvl w:val="1"/>
          <w:numId w:val="3"/>
        </w:numPr>
        <w:tabs>
          <w:tab w:val="left" w:pos="-720"/>
          <w:tab w:val="left" w:pos="0"/>
        </w:tabs>
        <w:suppressAutoHyphens/>
      </w:pPr>
      <w:r>
        <w:t>The cumulative annual fuel usage and the Higher Heating Value of each fuel</w:t>
      </w:r>
      <w:r w:rsidR="00BC7ADF">
        <w:t xml:space="preserve"> used</w:t>
      </w:r>
      <w:r>
        <w:t>.</w:t>
      </w:r>
    </w:p>
    <w:p w14:paraId="486989F3" w14:textId="45F92C55" w:rsidR="00792BB8" w:rsidRPr="009F66A4" w:rsidRDefault="00792BB8" w:rsidP="00CF31D0">
      <w:pPr>
        <w:keepLines/>
        <w:tabs>
          <w:tab w:val="left" w:pos="-720"/>
          <w:tab w:val="left" w:pos="0"/>
        </w:tabs>
        <w:suppressAutoHyphens/>
      </w:pPr>
    </w:p>
    <w:p w14:paraId="13DE0D64" w14:textId="0FF366CF" w:rsidR="00792BB8" w:rsidRDefault="00792BB8" w:rsidP="00FD4572">
      <w:pPr>
        <w:keepLines/>
        <w:numPr>
          <w:ilvl w:val="1"/>
          <w:numId w:val="3"/>
        </w:numPr>
        <w:tabs>
          <w:tab w:val="left" w:pos="-720"/>
          <w:tab w:val="left" w:pos="0"/>
        </w:tabs>
        <w:suppressAutoHyphens/>
      </w:pPr>
      <w:r w:rsidRPr="00983679">
        <w:t>Records of emergency non</w:t>
      </w:r>
      <w:r w:rsidR="00E64AAB">
        <w:t>-</w:t>
      </w:r>
      <w:r w:rsidRPr="00983679">
        <w:t>gaseous fuel use per Section B.2. These records shall include the dates, operating hours, and volumes of non</w:t>
      </w:r>
      <w:r w:rsidR="00E64AAB">
        <w:t>-</w:t>
      </w:r>
      <w:r w:rsidRPr="00983679">
        <w:t>gaseous fuel used.</w:t>
      </w:r>
    </w:p>
    <w:p w14:paraId="6170CA83" w14:textId="77777777" w:rsidR="00271BCF" w:rsidRDefault="00271BCF" w:rsidP="008748D2">
      <w:pPr>
        <w:keepLines/>
        <w:tabs>
          <w:tab w:val="left" w:pos="-720"/>
          <w:tab w:val="left" w:pos="0"/>
        </w:tabs>
        <w:suppressAutoHyphens/>
      </w:pPr>
    </w:p>
    <w:p w14:paraId="3F15DD0E" w14:textId="70356516" w:rsidR="003E2BA6" w:rsidRPr="00271BCF" w:rsidRDefault="000B681B" w:rsidP="00FD4572">
      <w:pPr>
        <w:keepLines/>
        <w:numPr>
          <w:ilvl w:val="0"/>
          <w:numId w:val="3"/>
        </w:numPr>
        <w:tabs>
          <w:tab w:val="left" w:pos="-720"/>
          <w:tab w:val="left" w:pos="0"/>
        </w:tabs>
        <w:suppressAutoHyphens/>
      </w:pPr>
      <w:r w:rsidRPr="00271BCF">
        <w:rPr>
          <w:b/>
        </w:rPr>
        <w:t xml:space="preserve">Requirements – </w:t>
      </w:r>
      <w:r w:rsidR="003E2BA6" w:rsidRPr="00271BCF">
        <w:rPr>
          <w:b/>
        </w:rPr>
        <w:t>Reporting</w:t>
      </w:r>
    </w:p>
    <w:p w14:paraId="04AB2A2E" w14:textId="04AE0984" w:rsidR="0036134A" w:rsidRDefault="003E2BA6" w:rsidP="00981202">
      <w:pPr>
        <w:tabs>
          <w:tab w:val="left" w:pos="-720"/>
          <w:tab w:val="left" w:pos="0"/>
        </w:tabs>
        <w:suppressAutoHyphens/>
        <w:ind w:left="720" w:hanging="720"/>
      </w:pPr>
      <w:r>
        <w:tab/>
      </w:r>
    </w:p>
    <w:p w14:paraId="29ECC25F" w14:textId="533A7C8D" w:rsidR="004B561B" w:rsidRDefault="004B561B" w:rsidP="00FD4572">
      <w:pPr>
        <w:keepLines/>
        <w:numPr>
          <w:ilvl w:val="1"/>
          <w:numId w:val="3"/>
        </w:numPr>
        <w:tabs>
          <w:tab w:val="left" w:pos="-720"/>
          <w:tab w:val="left" w:pos="0"/>
        </w:tabs>
        <w:suppressAutoHyphens/>
      </w:pPr>
      <w:r w:rsidRPr="009F66A4">
        <w:t>The record</w:t>
      </w:r>
      <w:r>
        <w:t>s</w:t>
      </w:r>
      <w:r w:rsidR="0036134A">
        <w:t xml:space="preserve"> required pursuant to Section I</w:t>
      </w:r>
      <w:r>
        <w:t>.</w:t>
      </w:r>
      <w:r w:rsidR="00072299">
        <w:t>1, I</w:t>
      </w:r>
      <w:r w:rsidR="00BC7ADF">
        <w:t>.3</w:t>
      </w:r>
      <w:r>
        <w:t xml:space="preserve">, and </w:t>
      </w:r>
      <w:r w:rsidR="00072299">
        <w:t>I</w:t>
      </w:r>
      <w:r w:rsidR="00BC7ADF">
        <w:t>.4</w:t>
      </w:r>
      <w:r w:rsidRPr="009F66A4">
        <w:t xml:space="preserve"> shall be submitted to the District by March 1</w:t>
      </w:r>
      <w:r w:rsidRPr="009F66A4">
        <w:rPr>
          <w:vertAlign w:val="superscript"/>
        </w:rPr>
        <w:t>st</w:t>
      </w:r>
      <w:r>
        <w:t xml:space="preserve"> for the prior calendar year.</w:t>
      </w:r>
    </w:p>
    <w:p w14:paraId="7AE97A2B" w14:textId="77777777" w:rsidR="004B561B" w:rsidRDefault="004B561B" w:rsidP="004B561B">
      <w:pPr>
        <w:keepLines/>
        <w:tabs>
          <w:tab w:val="left" w:pos="-720"/>
          <w:tab w:val="left" w:pos="0"/>
        </w:tabs>
        <w:suppressAutoHyphens/>
        <w:ind w:left="1440"/>
      </w:pPr>
    </w:p>
    <w:p w14:paraId="6A00C4A5" w14:textId="06593ECC" w:rsidR="004B561B" w:rsidRDefault="004B561B" w:rsidP="00FD4572">
      <w:pPr>
        <w:keepLines/>
        <w:numPr>
          <w:ilvl w:val="1"/>
          <w:numId w:val="3"/>
        </w:numPr>
        <w:tabs>
          <w:tab w:val="left" w:pos="-720"/>
          <w:tab w:val="left" w:pos="0"/>
        </w:tabs>
        <w:suppressAutoHyphens/>
      </w:pPr>
      <w:r w:rsidRPr="009F66A4">
        <w:t>Source test reports</w:t>
      </w:r>
      <w:r w:rsidR="004563BF">
        <w:t xml:space="preserve"> required pursuant to Section I.2</w:t>
      </w:r>
      <w:r w:rsidRPr="009F66A4">
        <w:t xml:space="preserve"> shall be submitted to the District within 45</w:t>
      </w:r>
      <w:r w:rsidR="004563BF">
        <w:t> </w:t>
      </w:r>
      <w:r w:rsidRPr="009F66A4">
        <w:t>d</w:t>
      </w:r>
      <w:r>
        <w:t>ays of test completion.</w:t>
      </w:r>
    </w:p>
    <w:p w14:paraId="3FC4EDBC" w14:textId="77777777" w:rsidR="003E2BA6" w:rsidRDefault="003E2BA6">
      <w:pPr>
        <w:tabs>
          <w:tab w:val="left" w:pos="-720"/>
        </w:tabs>
        <w:suppressAutoHyphens/>
      </w:pPr>
    </w:p>
    <w:p w14:paraId="00E122A9" w14:textId="1601C4F4" w:rsidR="003E2BA6" w:rsidRDefault="003E2BA6">
      <w:pPr>
        <w:tabs>
          <w:tab w:val="left" w:pos="-720"/>
          <w:tab w:val="left" w:pos="0"/>
          <w:tab w:val="left" w:pos="720"/>
          <w:tab w:val="left" w:pos="1440"/>
          <w:tab w:val="left" w:pos="2160"/>
        </w:tabs>
        <w:suppressAutoHyphens/>
        <w:ind w:left="2880" w:hanging="2880"/>
        <w:rPr>
          <w:b/>
        </w:rPr>
      </w:pPr>
      <w:r>
        <w:rPr>
          <w:b/>
        </w:rPr>
        <w:t>K.</w:t>
      </w:r>
      <w:r>
        <w:rPr>
          <w:b/>
        </w:rPr>
        <w:tab/>
        <w:t>Compliance Schedule</w:t>
      </w:r>
      <w:r w:rsidR="0018577D">
        <w:rPr>
          <w:b/>
        </w:rPr>
        <w:t xml:space="preserve"> – AB 617 Industrial Units</w:t>
      </w:r>
      <w:r>
        <w:rPr>
          <w:b/>
        </w:rPr>
        <w:tab/>
      </w:r>
    </w:p>
    <w:p w14:paraId="06E64817" w14:textId="3015ABCF" w:rsidR="008748D2" w:rsidRDefault="008748D2">
      <w:pPr>
        <w:tabs>
          <w:tab w:val="left" w:pos="-720"/>
        </w:tabs>
        <w:suppressAutoHyphens/>
      </w:pPr>
    </w:p>
    <w:p w14:paraId="323BCE1A" w14:textId="309AFE09" w:rsidR="00AF31B6" w:rsidRDefault="00AF31B6" w:rsidP="00AF31B6">
      <w:pPr>
        <w:keepLines/>
        <w:numPr>
          <w:ilvl w:val="1"/>
          <w:numId w:val="9"/>
        </w:numPr>
        <w:tabs>
          <w:tab w:val="left" w:pos="-720"/>
          <w:tab w:val="left" w:pos="0"/>
        </w:tabs>
        <w:suppressAutoHyphens/>
      </w:pPr>
      <w:r w:rsidRPr="009F66A4">
        <w:t xml:space="preserve">The owner or operator of any </w:t>
      </w:r>
      <w:r>
        <w:t>AB 617 Industrial U</w:t>
      </w:r>
      <w:r w:rsidRPr="009F66A4">
        <w:t xml:space="preserve">nit </w:t>
      </w:r>
      <w:r w:rsidRPr="008E5E22">
        <w:t xml:space="preserve">that </w:t>
      </w:r>
      <w:r>
        <w:t>has a</w:t>
      </w:r>
      <w:r w:rsidRPr="008E5E22">
        <w:t xml:space="preserve"> Permit to Operate</w:t>
      </w:r>
      <w:r w:rsidRPr="009F66A4">
        <w:t xml:space="preserve"> shall</w:t>
      </w:r>
      <w:r>
        <w:t xml:space="preserve"> apply for an Authority to Construct permit </w:t>
      </w:r>
      <w:r w:rsidRPr="009F66A4">
        <w:t xml:space="preserve">prior to </w:t>
      </w:r>
      <w:r>
        <w:t>January 30, 2023. This provision shall</w:t>
      </w:r>
      <w:r w:rsidRPr="008E5E22">
        <w:t xml:space="preserve"> </w:t>
      </w:r>
      <w:r>
        <w:t xml:space="preserve">not apply to any unit that already </w:t>
      </w:r>
      <w:r w:rsidRPr="008E5E22">
        <w:t>meet</w:t>
      </w:r>
      <w:r>
        <w:t>s</w:t>
      </w:r>
      <w:r w:rsidRPr="008E5E22">
        <w:t xml:space="preserve"> the </w:t>
      </w:r>
      <w:r>
        <w:t xml:space="preserve">requirements in </w:t>
      </w:r>
      <w:r w:rsidRPr="008E5E22">
        <w:t>Section D.</w:t>
      </w:r>
      <w:r>
        <w:t>4</w:t>
      </w:r>
      <w:r w:rsidRPr="008E5E22">
        <w:t>, as listed in the unit’s Permit to Operate</w:t>
      </w:r>
      <w:r>
        <w:t xml:space="preserve">. </w:t>
      </w:r>
    </w:p>
    <w:p w14:paraId="4EC0C83D" w14:textId="77777777" w:rsidR="00AF31B6" w:rsidRDefault="00AF31B6" w:rsidP="00AF31B6">
      <w:pPr>
        <w:keepLines/>
        <w:tabs>
          <w:tab w:val="left" w:pos="-720"/>
          <w:tab w:val="left" w:pos="0"/>
        </w:tabs>
        <w:suppressAutoHyphens/>
        <w:ind w:left="1440"/>
      </w:pPr>
    </w:p>
    <w:p w14:paraId="26E29D62" w14:textId="1CA592D8" w:rsidR="00F928D5" w:rsidRDefault="00F928D5" w:rsidP="00290F3C">
      <w:pPr>
        <w:keepLines/>
        <w:numPr>
          <w:ilvl w:val="1"/>
          <w:numId w:val="9"/>
        </w:numPr>
        <w:tabs>
          <w:tab w:val="left" w:pos="-720"/>
          <w:tab w:val="left" w:pos="0"/>
        </w:tabs>
        <w:suppressAutoHyphens/>
      </w:pPr>
      <w:r w:rsidRPr="009F66A4">
        <w:t xml:space="preserve">The owner or operator of any </w:t>
      </w:r>
      <w:r>
        <w:t>AB 617 Industrial U</w:t>
      </w:r>
      <w:r w:rsidRPr="009F66A4">
        <w:t xml:space="preserve">nit </w:t>
      </w:r>
      <w:r w:rsidR="001F4942" w:rsidRPr="008E5E22">
        <w:t xml:space="preserve">that does </w:t>
      </w:r>
      <w:r w:rsidR="00723FB4">
        <w:t>not have a</w:t>
      </w:r>
      <w:r w:rsidR="001F4942" w:rsidRPr="008E5E22">
        <w:t xml:space="preserve"> Permit to Operate</w:t>
      </w:r>
      <w:r w:rsidR="001F4942" w:rsidRPr="009F66A4">
        <w:t xml:space="preserve"> shall</w:t>
      </w:r>
      <w:r w:rsidR="001F4942">
        <w:t xml:space="preserve"> </w:t>
      </w:r>
      <w:r w:rsidRPr="009F66A4">
        <w:t xml:space="preserve">submit a </w:t>
      </w:r>
      <w:r w:rsidRPr="009F66A4">
        <w:rPr>
          <w:i/>
        </w:rPr>
        <w:t>Rule 3</w:t>
      </w:r>
      <w:r>
        <w:rPr>
          <w:i/>
        </w:rPr>
        <w:t>42</w:t>
      </w:r>
      <w:r w:rsidRPr="009F66A4">
        <w:rPr>
          <w:i/>
        </w:rPr>
        <w:t xml:space="preserve"> Compliance Plan</w:t>
      </w:r>
      <w:r w:rsidRPr="009F66A4">
        <w:t xml:space="preserve"> for District review and approval prior to </w:t>
      </w:r>
      <w:r w:rsidR="00723FB4">
        <w:t>January 30</w:t>
      </w:r>
      <w:r>
        <w:t>, 20</w:t>
      </w:r>
      <w:r w:rsidR="00723FB4">
        <w:t>23</w:t>
      </w:r>
      <w:r w:rsidR="00960FDE">
        <w:t xml:space="preserve"> </w:t>
      </w:r>
      <w:r w:rsidR="005C0D56">
        <w:t>or</w:t>
      </w:r>
      <w:r w:rsidR="00960FDE">
        <w:t xml:space="preserve"> </w:t>
      </w:r>
      <w:r w:rsidR="005E094B">
        <w:t>9</w:t>
      </w:r>
      <w:r w:rsidR="00F5170A">
        <w:t xml:space="preserve">0 days </w:t>
      </w:r>
      <w:r w:rsidR="00960FDE">
        <w:t xml:space="preserve">prior to </w:t>
      </w:r>
      <w:r w:rsidR="00F5170A">
        <w:t>unit installation</w:t>
      </w:r>
      <w:r w:rsidR="009764AF">
        <w:t>, whichever occurs earlier</w:t>
      </w:r>
      <w:r>
        <w:t>.</w:t>
      </w:r>
      <w:r w:rsidRPr="009F66A4">
        <w:t xml:space="preserve"> </w:t>
      </w:r>
      <w:r w:rsidR="00290F3C">
        <w:t xml:space="preserve">All costs incurred by the District for the review and enforcement of the </w:t>
      </w:r>
      <w:r w:rsidR="00290F3C" w:rsidRPr="001F4942">
        <w:rPr>
          <w:i/>
        </w:rPr>
        <w:t>Rule 342 Compliance Plan</w:t>
      </w:r>
      <w:r w:rsidR="00290F3C">
        <w:t xml:space="preserve"> shall be reimbursa</w:t>
      </w:r>
      <w:r w:rsidR="00AF31B6">
        <w:t xml:space="preserve">ble costs pursuant to </w:t>
      </w:r>
      <w:r w:rsidR="00290F3C">
        <w:t xml:space="preserve">Rule 210, Fees. </w:t>
      </w:r>
      <w:r w:rsidRPr="009F66A4">
        <w:t xml:space="preserve">The </w:t>
      </w:r>
      <w:r w:rsidRPr="00290F3C">
        <w:rPr>
          <w:i/>
        </w:rPr>
        <w:t>Rule 342 Compliance Plan</w:t>
      </w:r>
      <w:r>
        <w:t xml:space="preserve"> shall include:</w:t>
      </w:r>
    </w:p>
    <w:p w14:paraId="5EBC7AE9" w14:textId="77777777" w:rsidR="00F928D5" w:rsidRDefault="00F928D5" w:rsidP="00F928D5">
      <w:pPr>
        <w:keepLines/>
        <w:tabs>
          <w:tab w:val="left" w:pos="-720"/>
          <w:tab w:val="left" w:pos="0"/>
        </w:tabs>
        <w:suppressAutoHyphens/>
        <w:ind w:left="1440"/>
      </w:pPr>
    </w:p>
    <w:p w14:paraId="7FC43354" w14:textId="1FD81EEE" w:rsidR="00F928D5" w:rsidRDefault="00F928D5" w:rsidP="00F928D5">
      <w:pPr>
        <w:keepLines/>
        <w:numPr>
          <w:ilvl w:val="2"/>
          <w:numId w:val="9"/>
        </w:numPr>
        <w:tabs>
          <w:tab w:val="left" w:pos="-720"/>
          <w:tab w:val="left" w:pos="0"/>
        </w:tabs>
        <w:suppressAutoHyphens/>
      </w:pPr>
      <w:r w:rsidRPr="009F66A4">
        <w:t xml:space="preserve">The company name, facility address, </w:t>
      </w:r>
      <w:r w:rsidR="00723FB4">
        <w:t>and</w:t>
      </w:r>
      <w:r>
        <w:t xml:space="preserve"> facility contact information.</w:t>
      </w:r>
    </w:p>
    <w:p w14:paraId="24F212EE" w14:textId="77777777" w:rsidR="00F928D5" w:rsidRDefault="00F928D5" w:rsidP="00F928D5">
      <w:pPr>
        <w:keepLines/>
        <w:tabs>
          <w:tab w:val="left" w:pos="-720"/>
          <w:tab w:val="left" w:pos="0"/>
        </w:tabs>
        <w:suppressAutoHyphens/>
        <w:ind w:left="2160"/>
      </w:pPr>
    </w:p>
    <w:p w14:paraId="75CD0036" w14:textId="38947328" w:rsidR="00F928D5" w:rsidRDefault="00F928D5" w:rsidP="00F928D5">
      <w:pPr>
        <w:keepLines/>
        <w:numPr>
          <w:ilvl w:val="2"/>
          <w:numId w:val="9"/>
        </w:numPr>
        <w:tabs>
          <w:tab w:val="left" w:pos="-720"/>
          <w:tab w:val="left" w:pos="0"/>
        </w:tabs>
        <w:suppressAutoHyphens/>
      </w:pPr>
      <w:r w:rsidRPr="009F66A4">
        <w:t>A list of all subject units with t</w:t>
      </w:r>
      <w:r w:rsidR="00473C0F">
        <w:t>heir rated heat input capacity</w:t>
      </w:r>
      <w:r w:rsidRPr="009F66A4">
        <w:t>.</w:t>
      </w:r>
    </w:p>
    <w:p w14:paraId="548E09F5" w14:textId="77777777" w:rsidR="00F928D5" w:rsidRDefault="00F928D5" w:rsidP="00F928D5">
      <w:pPr>
        <w:keepLines/>
        <w:tabs>
          <w:tab w:val="left" w:pos="-720"/>
          <w:tab w:val="left" w:pos="0"/>
        </w:tabs>
        <w:suppressAutoHyphens/>
        <w:ind w:left="2160"/>
      </w:pPr>
    </w:p>
    <w:p w14:paraId="40F1C715" w14:textId="459E5E9C" w:rsidR="00F5170A" w:rsidRDefault="00F5170A" w:rsidP="00F928D5">
      <w:pPr>
        <w:keepLines/>
        <w:numPr>
          <w:ilvl w:val="2"/>
          <w:numId w:val="9"/>
        </w:numPr>
        <w:tabs>
          <w:tab w:val="left" w:pos="-720"/>
          <w:tab w:val="left" w:pos="0"/>
        </w:tabs>
        <w:suppressAutoHyphens/>
      </w:pPr>
      <w:r>
        <w:t xml:space="preserve">Any proposed modifications to the unit so that the unit complies with </w:t>
      </w:r>
      <w:r w:rsidR="00290F3C">
        <w:t xml:space="preserve">the requirements in </w:t>
      </w:r>
      <w:r>
        <w:t>Section D.4 of this rule by December 31, 2023 and for the remaining life of the unit.</w:t>
      </w:r>
    </w:p>
    <w:p w14:paraId="3C14916E" w14:textId="77777777" w:rsidR="00F5170A" w:rsidRDefault="00F5170A" w:rsidP="00F5170A">
      <w:pPr>
        <w:pStyle w:val="ListParagraph"/>
      </w:pPr>
    </w:p>
    <w:p w14:paraId="6820DD09" w14:textId="24C6308B" w:rsidR="00F928D5" w:rsidRDefault="00F928D5" w:rsidP="00F928D5">
      <w:pPr>
        <w:keepLines/>
        <w:numPr>
          <w:ilvl w:val="2"/>
          <w:numId w:val="9"/>
        </w:numPr>
        <w:tabs>
          <w:tab w:val="left" w:pos="-720"/>
          <w:tab w:val="left" w:pos="0"/>
        </w:tabs>
        <w:suppressAutoHyphens/>
      </w:pPr>
      <w:r w:rsidRPr="009F66A4">
        <w:t>For gaseous fuels, the proposed non-resettable temperature and pressure corrected totalizing</w:t>
      </w:r>
      <w:r>
        <w:t xml:space="preserve"> fuel meter(s) specifications. </w:t>
      </w:r>
      <w:r w:rsidR="008923D7" w:rsidRPr="009F66A4">
        <w:t>For liquid fuels, the proposed non-resettable totalizing</w:t>
      </w:r>
      <w:r w:rsidR="008923D7">
        <w:t xml:space="preserve"> fuel meter(s) specifications. </w:t>
      </w:r>
      <w:r w:rsidR="008923D7" w:rsidRPr="009F66A4">
        <w:t>For solid fossil fuels, provide the methods of fuel throughput monitoring to be used that will achieve the same level of fuel monitoring accuracy as the meters required for the measurement of gaseous and liquid fuels described above</w:t>
      </w:r>
      <w:r w:rsidR="008923D7">
        <w:t xml:space="preserve">. </w:t>
      </w:r>
      <w:r w:rsidRPr="009F66A4">
        <w:t>Include the fuel meter manufacturer, model number, technical brochure, and manufacturer re</w:t>
      </w:r>
      <w:r>
        <w:t>commended calibration schedule.</w:t>
      </w:r>
    </w:p>
    <w:p w14:paraId="2DBAE8BA" w14:textId="77777777" w:rsidR="00D106E9" w:rsidRDefault="00D106E9" w:rsidP="00D106E9">
      <w:pPr>
        <w:keepLines/>
        <w:tabs>
          <w:tab w:val="left" w:pos="-720"/>
          <w:tab w:val="left" w:pos="0"/>
        </w:tabs>
        <w:suppressAutoHyphens/>
        <w:ind w:left="2160"/>
      </w:pPr>
    </w:p>
    <w:p w14:paraId="767EE3F6" w14:textId="590DCB44" w:rsidR="00D106E9" w:rsidRDefault="00D106E9" w:rsidP="00D106E9">
      <w:pPr>
        <w:keepLines/>
        <w:numPr>
          <w:ilvl w:val="1"/>
          <w:numId w:val="9"/>
        </w:numPr>
        <w:tabs>
          <w:tab w:val="left" w:pos="-720"/>
          <w:tab w:val="left" w:pos="0"/>
        </w:tabs>
        <w:suppressAutoHyphens/>
      </w:pPr>
      <w:r>
        <w:lastRenderedPageBreak/>
        <w:t xml:space="preserve">On or before </w:t>
      </w:r>
      <w:r w:rsidR="00290F3C">
        <w:t>December 31, 2023</w:t>
      </w:r>
      <w:r w:rsidRPr="009F66A4">
        <w:t xml:space="preserve">, the owner or operator of any </w:t>
      </w:r>
      <w:r>
        <w:t>AB 617 Industrial Unit</w:t>
      </w:r>
      <w:r w:rsidRPr="009F66A4">
        <w:t xml:space="preserve"> shall</w:t>
      </w:r>
      <w:r>
        <w:t xml:space="preserve"> </w:t>
      </w:r>
      <w:r w:rsidR="00216D46">
        <w:t>operate in</w:t>
      </w:r>
      <w:r>
        <w:t xml:space="preserve"> compliance with the </w:t>
      </w:r>
      <w:r w:rsidR="00290F3C">
        <w:t>requirements</w:t>
      </w:r>
      <w:r>
        <w:t xml:space="preserve"> in </w:t>
      </w:r>
      <w:r w:rsidR="00290F3C">
        <w:t xml:space="preserve">Section </w:t>
      </w:r>
      <w:r>
        <w:t>D.</w:t>
      </w:r>
      <w:r w:rsidR="00290F3C">
        <w:t>4</w:t>
      </w:r>
      <w:r>
        <w:t>.</w:t>
      </w:r>
    </w:p>
    <w:p w14:paraId="63AD4438" w14:textId="77777777" w:rsidR="00D106E9" w:rsidRDefault="00D106E9" w:rsidP="00290F3C">
      <w:pPr>
        <w:keepLines/>
        <w:tabs>
          <w:tab w:val="left" w:pos="-720"/>
          <w:tab w:val="left" w:pos="0"/>
        </w:tabs>
        <w:suppressAutoHyphens/>
        <w:ind w:left="1440"/>
      </w:pPr>
    </w:p>
    <w:p w14:paraId="26909B0F" w14:textId="4B7553B9" w:rsidR="00C82BBD" w:rsidRDefault="00C82BBD" w:rsidP="00C82BBD">
      <w:pPr>
        <w:keepLines/>
        <w:numPr>
          <w:ilvl w:val="1"/>
          <w:numId w:val="9"/>
        </w:numPr>
        <w:tabs>
          <w:tab w:val="left" w:pos="-720"/>
          <w:tab w:val="left" w:pos="0"/>
        </w:tabs>
        <w:suppressAutoHyphens/>
      </w:pPr>
      <w:r>
        <w:t xml:space="preserve">For </w:t>
      </w:r>
      <w:r w:rsidR="00401313">
        <w:t>AB 617 Industrial U</w:t>
      </w:r>
      <w:r>
        <w:t xml:space="preserve">nits that </w:t>
      </w:r>
      <w:r w:rsidR="00401313">
        <w:t xml:space="preserve">are exempt from the requirements of Section D.4 on December 31, 2023 because they have an annual heat input of less than </w:t>
      </w:r>
      <w:r>
        <w:t>9</w:t>
      </w:r>
      <w:r w:rsidR="00183D7E">
        <w:t xml:space="preserve"> billion British thermal unit</w:t>
      </w:r>
      <w:r w:rsidR="00401313">
        <w:t xml:space="preserve">s, but that subsequently no longer qualify for that </w:t>
      </w:r>
      <w:r w:rsidR="00183D7E">
        <w:t>exemption</w:t>
      </w:r>
      <w:r>
        <w:t>, the owner o</w:t>
      </w:r>
      <w:r w:rsidR="00183D7E">
        <w:t>r</w:t>
      </w:r>
      <w:r>
        <w:t xml:space="preserve"> operator shall submit an Authority to Construct permit application within 30 days of exceeding th</w:t>
      </w:r>
      <w:r w:rsidR="00401313">
        <w:t>e</w:t>
      </w:r>
      <w:r>
        <w:t xml:space="preserve"> threshold and shall operate in compliance with the requirements in Section D.4 within one year of exceeding the threshold.</w:t>
      </w:r>
    </w:p>
    <w:p w14:paraId="4783091D" w14:textId="77777777" w:rsidR="00F928D5" w:rsidRDefault="00F928D5" w:rsidP="00C82BBD">
      <w:pPr>
        <w:tabs>
          <w:tab w:val="left" w:pos="-720"/>
          <w:tab w:val="left" w:pos="0"/>
          <w:tab w:val="left" w:pos="720"/>
        </w:tabs>
        <w:suppressAutoHyphens/>
        <w:sectPr w:rsidR="00F928D5" w:rsidSect="000B681B">
          <w:footerReference w:type="default" r:id="rId16"/>
          <w:pgSz w:w="12240" w:h="15840"/>
          <w:pgMar w:top="1440" w:right="1440" w:bottom="720" w:left="1440" w:header="720" w:footer="720" w:gutter="0"/>
          <w:pgNumType w:start="1"/>
          <w:cols w:space="720"/>
          <w:noEndnote/>
        </w:sectPr>
      </w:pPr>
    </w:p>
    <w:p w14:paraId="529F138B" w14:textId="77777777" w:rsidR="003E2BA6" w:rsidRDefault="003E2BA6">
      <w:pPr>
        <w:tabs>
          <w:tab w:val="left" w:pos="-720"/>
          <w:tab w:val="left" w:pos="0"/>
          <w:tab w:val="left" w:pos="720"/>
          <w:tab w:val="left" w:pos="1440"/>
          <w:tab w:val="left" w:pos="2160"/>
          <w:tab w:val="left" w:pos="2880"/>
        </w:tabs>
        <w:suppressAutoHyphens/>
        <w:ind w:left="3600" w:hanging="3600"/>
        <w:jc w:val="center"/>
      </w:pPr>
      <w:r>
        <w:lastRenderedPageBreak/>
        <w:t>ATTACHMENT 1</w:t>
      </w:r>
    </w:p>
    <w:p w14:paraId="3BBD9722" w14:textId="77777777" w:rsidR="003E2BA6" w:rsidRDefault="003E2BA6">
      <w:pPr>
        <w:tabs>
          <w:tab w:val="left" w:pos="-720"/>
        </w:tabs>
        <w:suppressAutoHyphens/>
      </w:pPr>
    </w:p>
    <w:p w14:paraId="735BD2CF" w14:textId="6B9B1525" w:rsidR="003E2BA6" w:rsidRDefault="00840385">
      <w:pPr>
        <w:tabs>
          <w:tab w:val="left" w:pos="-720"/>
          <w:tab w:val="left" w:pos="0"/>
          <w:tab w:val="left" w:pos="720"/>
          <w:tab w:val="left" w:pos="1440"/>
          <w:tab w:val="left" w:pos="2160"/>
        </w:tabs>
        <w:suppressAutoHyphens/>
        <w:ind w:left="2880" w:hanging="2880"/>
        <w:jc w:val="center"/>
      </w:pPr>
      <w:r w:rsidRPr="00F62BB3">
        <w:rPr>
          <w:b/>
          <w:color w:val="000000"/>
          <w:u w:val="single"/>
        </w:rPr>
        <w:t>SBCAPCD Rule 3</w:t>
      </w:r>
      <w:r>
        <w:rPr>
          <w:b/>
          <w:color w:val="000000"/>
          <w:u w:val="single"/>
        </w:rPr>
        <w:t>42</w:t>
      </w:r>
      <w:r w:rsidRPr="00F62BB3">
        <w:rPr>
          <w:b/>
          <w:color w:val="000000"/>
          <w:u w:val="single"/>
        </w:rPr>
        <w:t xml:space="preserve"> Tune-Up Procedures</w:t>
      </w:r>
      <w:r w:rsidDel="00840385">
        <w:t xml:space="preserve"> </w:t>
      </w:r>
      <w:r w:rsidR="003E2BA6">
        <w:rPr>
          <w:rStyle w:val="FootnoteReference"/>
        </w:rPr>
        <w:footnoteReference w:id="2"/>
      </w:r>
    </w:p>
    <w:p w14:paraId="24B338C6" w14:textId="77777777" w:rsidR="003E2BA6" w:rsidRDefault="003E2BA6">
      <w:pPr>
        <w:tabs>
          <w:tab w:val="left" w:pos="-720"/>
        </w:tabs>
        <w:suppressAutoHyphens/>
      </w:pPr>
    </w:p>
    <w:p w14:paraId="33A2D184" w14:textId="77777777" w:rsidR="00840385" w:rsidRPr="00F62BB3" w:rsidRDefault="00840385" w:rsidP="00840385">
      <w:pPr>
        <w:rPr>
          <w:b/>
          <w:color w:val="000000"/>
        </w:rPr>
      </w:pPr>
      <w:r w:rsidRPr="00F62BB3">
        <w:rPr>
          <w:b/>
          <w:color w:val="000000"/>
        </w:rPr>
        <w:t>PROCEDURE A</w:t>
      </w:r>
    </w:p>
    <w:p w14:paraId="0A95DB3A" w14:textId="084C91DE" w:rsidR="003E2BA6" w:rsidRDefault="00840385" w:rsidP="00840385">
      <w:pPr>
        <w:tabs>
          <w:tab w:val="left" w:pos="-720"/>
        </w:tabs>
        <w:suppressAutoHyphens/>
        <w:rPr>
          <w:b/>
          <w:color w:val="000000"/>
        </w:rPr>
      </w:pPr>
      <w:r w:rsidRPr="00F62BB3">
        <w:rPr>
          <w:b/>
          <w:color w:val="000000"/>
        </w:rPr>
        <w:t>Equipment Tuning Procedure for Forced Draft-Fired Equipment</w:t>
      </w:r>
    </w:p>
    <w:p w14:paraId="7C84AE1D" w14:textId="77777777" w:rsidR="00840385" w:rsidRDefault="00840385" w:rsidP="00840385">
      <w:pPr>
        <w:tabs>
          <w:tab w:val="left" w:pos="-720"/>
        </w:tabs>
        <w:suppressAutoHyphens/>
      </w:pPr>
    </w:p>
    <w:p w14:paraId="3207E4A3" w14:textId="0A48A51A" w:rsidR="003E2BA6" w:rsidRDefault="003E2BA6">
      <w:pPr>
        <w:tabs>
          <w:tab w:val="left" w:pos="-720"/>
        </w:tabs>
        <w:suppressAutoHyphens/>
      </w:pPr>
      <w:r>
        <w:t xml:space="preserve">Nothing in this Equipment Tuning Procedure shall be construed to require any act or omission that would result in unsafe conditions or would be in violation of any regulation or requirement established by Factory Mutual, Industrial Risk </w:t>
      </w:r>
      <w:r w:rsidR="00840385">
        <w:t>Insurers</w:t>
      </w:r>
      <w:r>
        <w:t>, National Fire Prevention Association, the California Department of Industrial Relations (Occupational Safety and Health Division), the Federal Occupational Safety and Health Administration, or other relevant regulations and requirements.</w:t>
      </w:r>
    </w:p>
    <w:p w14:paraId="73DB0D44" w14:textId="77777777" w:rsidR="003E2BA6" w:rsidRDefault="003E2BA6">
      <w:pPr>
        <w:tabs>
          <w:tab w:val="left" w:pos="-720"/>
        </w:tabs>
        <w:suppressAutoHyphens/>
      </w:pPr>
    </w:p>
    <w:p w14:paraId="3598D18E" w14:textId="77777777" w:rsidR="003E2BA6" w:rsidRDefault="003E2BA6">
      <w:pPr>
        <w:tabs>
          <w:tab w:val="left" w:pos="-720"/>
          <w:tab w:val="left" w:pos="0"/>
        </w:tabs>
        <w:suppressAutoHyphens/>
        <w:ind w:left="720" w:hanging="720"/>
      </w:pPr>
      <w:r>
        <w:t>1.</w:t>
      </w:r>
      <w:r>
        <w:tab/>
        <w:t>Operate the unit at the firing rate most typical of normal operation. If the unit experiences significant load variations during normal operation, operate it at its average firing rate.</w:t>
      </w:r>
    </w:p>
    <w:p w14:paraId="42AC0522" w14:textId="77777777" w:rsidR="003E2BA6" w:rsidRDefault="003E2BA6">
      <w:pPr>
        <w:tabs>
          <w:tab w:val="left" w:pos="-720"/>
        </w:tabs>
        <w:suppressAutoHyphens/>
      </w:pPr>
    </w:p>
    <w:p w14:paraId="5C4DCD4E" w14:textId="1FF28CB2" w:rsidR="003E2BA6" w:rsidRDefault="003E2BA6">
      <w:pPr>
        <w:tabs>
          <w:tab w:val="left" w:pos="-720"/>
          <w:tab w:val="left" w:pos="0"/>
        </w:tabs>
        <w:suppressAutoHyphens/>
        <w:ind w:left="720" w:hanging="720"/>
      </w:pPr>
      <w:r>
        <w:t>2.</w:t>
      </w:r>
      <w:r>
        <w:tab/>
        <w:t>At this firing rate, record stack gas temperature, oxygen concentration, and CO concentration (for gaseous fuels) or smoke</w:t>
      </w:r>
      <w:r>
        <w:softHyphen/>
        <w:t>-spot number</w:t>
      </w:r>
      <w:r>
        <w:rPr>
          <w:rStyle w:val="FootnoteReference"/>
        </w:rPr>
        <w:footnoteReference w:id="3"/>
      </w:r>
      <w:r>
        <w:t xml:space="preserve"> (for liquid fuels), and observe flame conditions after unit operation stabilizes at the firing rate selected. </w:t>
      </w:r>
      <w:r w:rsidR="003C1222" w:rsidRPr="00F62BB3">
        <w:rPr>
          <w:color w:val="000000"/>
        </w:rPr>
        <w:t xml:space="preserve">Note these readings in the </w:t>
      </w:r>
      <w:r w:rsidR="003C1222" w:rsidRPr="00F62BB3">
        <w:rPr>
          <w:i/>
          <w:color w:val="000000"/>
        </w:rPr>
        <w:t>Rule 3</w:t>
      </w:r>
      <w:r w:rsidR="003C1222">
        <w:rPr>
          <w:i/>
          <w:color w:val="000000"/>
        </w:rPr>
        <w:t>42</w:t>
      </w:r>
      <w:r w:rsidR="003C1222" w:rsidRPr="00F62BB3">
        <w:rPr>
          <w:i/>
          <w:color w:val="000000"/>
        </w:rPr>
        <w:t xml:space="preserve"> Tune-Up Report</w:t>
      </w:r>
      <w:r w:rsidR="003C1222" w:rsidRPr="00F62BB3">
        <w:rPr>
          <w:color w:val="000000"/>
        </w:rPr>
        <w:t xml:space="preserve"> as the </w:t>
      </w:r>
      <w:r w:rsidR="003C1222" w:rsidRPr="00F62BB3">
        <w:rPr>
          <w:i/>
          <w:color w:val="000000"/>
        </w:rPr>
        <w:t>“Initial As-Found Conditions</w:t>
      </w:r>
      <w:r w:rsidR="003C1222">
        <w:rPr>
          <w:i/>
          <w:color w:val="000000"/>
        </w:rPr>
        <w:t>.</w:t>
      </w:r>
      <w:r w:rsidR="003C1222" w:rsidRPr="00F62BB3">
        <w:rPr>
          <w:i/>
          <w:color w:val="000000"/>
        </w:rPr>
        <w:t>”</w:t>
      </w:r>
      <w:r w:rsidR="003C1222">
        <w:rPr>
          <w:i/>
          <w:color w:val="000000"/>
        </w:rPr>
        <w:t xml:space="preserve"> </w:t>
      </w:r>
      <w:r>
        <w:t>If the excess oxygen in the stack is at the lower end of the range of typical minimum values</w:t>
      </w:r>
      <w:r>
        <w:rPr>
          <w:rStyle w:val="FootnoteReference"/>
        </w:rPr>
        <w:footnoteReference w:id="4"/>
      </w:r>
      <w:r>
        <w:t>, and if the CO emissions are low and there is no smoke, the unit is probably operating at near optimum efficiency at this particular firing rate. However, complete the remaining portion of this procedure to determine whether still lower oxygen levels are practical.</w:t>
      </w:r>
    </w:p>
    <w:p w14:paraId="2FCA0F04" w14:textId="77777777" w:rsidR="003E2BA6" w:rsidRDefault="003E2BA6">
      <w:pPr>
        <w:tabs>
          <w:tab w:val="left" w:pos="-720"/>
        </w:tabs>
        <w:suppressAutoHyphens/>
      </w:pPr>
    </w:p>
    <w:p w14:paraId="75AED295" w14:textId="77777777" w:rsidR="003E2BA6" w:rsidRDefault="003E2BA6">
      <w:pPr>
        <w:tabs>
          <w:tab w:val="left" w:pos="-720"/>
          <w:tab w:val="left" w:pos="0"/>
        </w:tabs>
        <w:suppressAutoHyphens/>
        <w:ind w:left="720" w:hanging="720"/>
      </w:pPr>
      <w:r>
        <w:t>3.</w:t>
      </w:r>
      <w:r>
        <w:tab/>
        <w:t>Increase combustion air flow to the furnace until stack gas oxygen levels increase by one to two percent over the level measured in Step 2. As in Step 2, record the stack gas temperature, CO concentration (for gaseous fuels) or smoke</w:t>
      </w:r>
      <w:r>
        <w:noBreakHyphen/>
        <w:t>spot number (for liquid fuels), and observe flame conditions for these higher oxygen levels after boiler operation stabilizes.</w:t>
      </w:r>
    </w:p>
    <w:p w14:paraId="4ED19EEE" w14:textId="77777777" w:rsidR="003E2BA6" w:rsidRDefault="003E2BA6">
      <w:pPr>
        <w:tabs>
          <w:tab w:val="left" w:pos="-720"/>
        </w:tabs>
        <w:suppressAutoHyphens/>
      </w:pPr>
    </w:p>
    <w:p w14:paraId="5ACAF397" w14:textId="6E57611F" w:rsidR="003E2BA6" w:rsidRDefault="003E2BA6">
      <w:pPr>
        <w:tabs>
          <w:tab w:val="left" w:pos="-720"/>
          <w:tab w:val="left" w:pos="0"/>
        </w:tabs>
        <w:suppressAutoHyphens/>
        <w:ind w:left="720" w:hanging="720"/>
      </w:pPr>
      <w:r>
        <w:t>4.</w:t>
      </w:r>
      <w:r>
        <w:tab/>
        <w:t xml:space="preserve">Decrease combustion air flow until the stack gas oxygen concentration is at the level measured in Step 2. From this </w:t>
      </w:r>
      <w:r w:rsidR="003E1886">
        <w:t>l</w:t>
      </w:r>
      <w:r>
        <w:t>evel</w:t>
      </w:r>
      <w:r w:rsidR="003E1886">
        <w:t>,</w:t>
      </w:r>
      <w:r>
        <w:t xml:space="preserve"> gradually reduce the combustion air flow in small increments. After each increment, record the stack gas temperature, oxygen concentration, CO concentration (for gaseous fuels) and smoke</w:t>
      </w:r>
      <w:r>
        <w:noBreakHyphen/>
        <w:t>spot number (for liquid fuels). Also observe the flame and record any changes in its condition.</w:t>
      </w:r>
    </w:p>
    <w:p w14:paraId="36EFCD9C" w14:textId="77777777" w:rsidR="003E2BA6" w:rsidRDefault="003E2BA6">
      <w:pPr>
        <w:tabs>
          <w:tab w:val="left" w:pos="-720"/>
        </w:tabs>
        <w:suppressAutoHyphens/>
      </w:pPr>
    </w:p>
    <w:p w14:paraId="28AFA6C6" w14:textId="2935E4B7" w:rsidR="003E2BA6" w:rsidRDefault="003E2BA6">
      <w:pPr>
        <w:keepNext/>
        <w:keepLines/>
        <w:tabs>
          <w:tab w:val="left" w:pos="-720"/>
          <w:tab w:val="left" w:pos="0"/>
        </w:tabs>
        <w:suppressAutoHyphens/>
        <w:ind w:left="720" w:hanging="720"/>
      </w:pPr>
      <w:r>
        <w:t>5.</w:t>
      </w:r>
      <w:r>
        <w:tab/>
        <w:t>Continue to reduce combustion air flow stepwise until one of these limits in reached:</w:t>
      </w:r>
    </w:p>
    <w:p w14:paraId="759DD03E" w14:textId="77777777" w:rsidR="003E2BA6" w:rsidRDefault="003E2BA6">
      <w:pPr>
        <w:keepNext/>
        <w:keepLines/>
        <w:tabs>
          <w:tab w:val="left" w:pos="-720"/>
        </w:tabs>
        <w:suppressAutoHyphens/>
      </w:pPr>
    </w:p>
    <w:p w14:paraId="424AE451" w14:textId="77777777" w:rsidR="003E2BA6" w:rsidRDefault="003E2BA6">
      <w:pPr>
        <w:keepLines/>
        <w:tabs>
          <w:tab w:val="left" w:pos="-720"/>
          <w:tab w:val="left" w:pos="0"/>
          <w:tab w:val="left" w:pos="720"/>
        </w:tabs>
        <w:suppressAutoHyphens/>
        <w:ind w:left="1440" w:hanging="1440"/>
      </w:pPr>
      <w:r>
        <w:tab/>
        <w:t>a.</w:t>
      </w:r>
      <w:r>
        <w:tab/>
        <w:t xml:space="preserve">Unacceptable flame conditions </w:t>
      </w:r>
      <w:r>
        <w:noBreakHyphen/>
        <w:t xml:space="preserve"> such as flame impingement on furnace walls or burner parts, excessive flame carryover, or flame instability.</w:t>
      </w:r>
    </w:p>
    <w:p w14:paraId="4E25D2C3" w14:textId="77777777" w:rsidR="003E2BA6" w:rsidRDefault="003E2BA6">
      <w:pPr>
        <w:tabs>
          <w:tab w:val="left" w:pos="-720"/>
        </w:tabs>
        <w:suppressAutoHyphens/>
      </w:pPr>
    </w:p>
    <w:p w14:paraId="1C136CCA" w14:textId="77777777" w:rsidR="003E2BA6" w:rsidRDefault="003E2BA6">
      <w:pPr>
        <w:tabs>
          <w:tab w:val="left" w:pos="-720"/>
          <w:tab w:val="left" w:pos="0"/>
          <w:tab w:val="left" w:pos="720"/>
        </w:tabs>
        <w:suppressAutoHyphens/>
        <w:ind w:left="1440" w:hanging="1440"/>
      </w:pPr>
      <w:r>
        <w:tab/>
        <w:t>b.</w:t>
      </w:r>
      <w:r>
        <w:tab/>
        <w:t>Stack gas CO concentrations greater than 400 ppm.</w:t>
      </w:r>
    </w:p>
    <w:p w14:paraId="30415514" w14:textId="77777777" w:rsidR="003E2BA6" w:rsidRDefault="003E2BA6">
      <w:pPr>
        <w:tabs>
          <w:tab w:val="left" w:pos="-720"/>
        </w:tabs>
        <w:suppressAutoHyphens/>
      </w:pPr>
    </w:p>
    <w:p w14:paraId="5569B5FC" w14:textId="77777777" w:rsidR="003E2BA6" w:rsidRDefault="003E2BA6">
      <w:pPr>
        <w:tabs>
          <w:tab w:val="left" w:pos="-720"/>
          <w:tab w:val="left" w:pos="0"/>
          <w:tab w:val="left" w:pos="720"/>
        </w:tabs>
        <w:suppressAutoHyphens/>
        <w:ind w:left="1440" w:hanging="1440"/>
      </w:pPr>
      <w:r>
        <w:tab/>
        <w:t>c.</w:t>
      </w:r>
      <w:r>
        <w:tab/>
        <w:t>Smoking at the stack.</w:t>
      </w:r>
    </w:p>
    <w:p w14:paraId="53775698" w14:textId="77777777" w:rsidR="003E2BA6" w:rsidRDefault="003E2BA6">
      <w:pPr>
        <w:tabs>
          <w:tab w:val="left" w:pos="-720"/>
        </w:tabs>
        <w:suppressAutoHyphens/>
      </w:pPr>
    </w:p>
    <w:p w14:paraId="2441DB17" w14:textId="77777777" w:rsidR="003E2BA6" w:rsidRDefault="003E2BA6">
      <w:pPr>
        <w:tabs>
          <w:tab w:val="left" w:pos="-720"/>
          <w:tab w:val="left" w:pos="0"/>
          <w:tab w:val="left" w:pos="720"/>
        </w:tabs>
        <w:suppressAutoHyphens/>
        <w:ind w:left="1440" w:hanging="1440"/>
      </w:pPr>
      <w:r>
        <w:tab/>
        <w:t>d.</w:t>
      </w:r>
      <w:r>
        <w:tab/>
        <w:t>Equipment</w:t>
      </w:r>
      <w:r>
        <w:noBreakHyphen/>
        <w:t xml:space="preserve">related limitations </w:t>
      </w:r>
      <w:r>
        <w:noBreakHyphen/>
        <w:t xml:space="preserve"> such as low </w:t>
      </w:r>
      <w:proofErr w:type="spellStart"/>
      <w:r>
        <w:t>windbox</w:t>
      </w:r>
      <w:proofErr w:type="spellEnd"/>
      <w:r>
        <w:t>/furnace pressure differential, built in air</w:t>
      </w:r>
      <w:r>
        <w:noBreakHyphen/>
        <w:t>flow limits, etc.</w:t>
      </w:r>
    </w:p>
    <w:p w14:paraId="0D7EBAFB" w14:textId="77777777" w:rsidR="003E2BA6" w:rsidRDefault="003E2BA6">
      <w:pPr>
        <w:tabs>
          <w:tab w:val="left" w:pos="-720"/>
        </w:tabs>
        <w:suppressAutoHyphens/>
      </w:pPr>
    </w:p>
    <w:p w14:paraId="51D7D672" w14:textId="2F617FE6" w:rsidR="003E2BA6" w:rsidRDefault="003E2BA6">
      <w:pPr>
        <w:tabs>
          <w:tab w:val="left" w:pos="-720"/>
          <w:tab w:val="left" w:pos="0"/>
        </w:tabs>
        <w:suppressAutoHyphens/>
        <w:ind w:left="720" w:hanging="720"/>
      </w:pPr>
      <w:r>
        <w:lastRenderedPageBreak/>
        <w:t>6.</w:t>
      </w:r>
      <w:r>
        <w:tab/>
        <w:t xml:space="preserve">Develop an </w:t>
      </w:r>
      <w:r w:rsidR="003E1886">
        <w:t>oxygen</w:t>
      </w:r>
      <w:r>
        <w:t xml:space="preserve">/CO curve (for gaseous fuels) or </w:t>
      </w:r>
      <w:r w:rsidR="003E1886">
        <w:t>oxygen</w:t>
      </w:r>
      <w:r>
        <w:t>/smoke curve (for liquid fuels) similar to those shown in Figures 1 and 2 using the excess oxygen and CO or smoke</w:t>
      </w:r>
      <w:r>
        <w:noBreakHyphen/>
        <w:t>spot number data obtained at each combustion air flow setting.</w:t>
      </w:r>
    </w:p>
    <w:p w14:paraId="604AB425" w14:textId="77777777" w:rsidR="003E2BA6" w:rsidRDefault="003E2BA6">
      <w:pPr>
        <w:tabs>
          <w:tab w:val="left" w:pos="-720"/>
        </w:tabs>
        <w:suppressAutoHyphens/>
      </w:pPr>
    </w:p>
    <w:p w14:paraId="2CEDDC63" w14:textId="77777777" w:rsidR="003E2BA6" w:rsidRDefault="003E2BA6">
      <w:pPr>
        <w:tabs>
          <w:tab w:val="left" w:pos="-720"/>
          <w:tab w:val="left" w:pos="0"/>
        </w:tabs>
        <w:suppressAutoHyphens/>
        <w:ind w:left="720" w:hanging="720"/>
      </w:pPr>
      <w:r>
        <w:t>7.</w:t>
      </w:r>
      <w:r>
        <w:tab/>
        <w:t>From the curves prepared in Step 6, find the stack gas oxygen levels where the CO emissions or smoke</w:t>
      </w:r>
      <w:r>
        <w:noBreakHyphen/>
        <w:t>spot number equal the following values:</w:t>
      </w:r>
    </w:p>
    <w:p w14:paraId="3C2C9FDA" w14:textId="77777777" w:rsidR="003E2BA6" w:rsidRDefault="003E2BA6">
      <w:pPr>
        <w:tabs>
          <w:tab w:val="left" w:pos="706"/>
          <w:tab w:val="left" w:pos="2822"/>
          <w:tab w:val="left" w:pos="5762"/>
        </w:tabs>
        <w:suppressAutoHyphens/>
      </w:pPr>
    </w:p>
    <w:p w14:paraId="16FD3887" w14:textId="77777777" w:rsidR="003E2BA6" w:rsidRDefault="003E2BA6">
      <w:pPr>
        <w:tabs>
          <w:tab w:val="left" w:pos="706"/>
          <w:tab w:val="left" w:pos="2822"/>
          <w:tab w:val="left" w:pos="5762"/>
        </w:tabs>
        <w:suppressAutoHyphens/>
      </w:pPr>
      <w:r>
        <w:tab/>
      </w:r>
      <w:r>
        <w:rPr>
          <w:b/>
        </w:rPr>
        <w:t>Fuel</w:t>
      </w:r>
      <w:r>
        <w:tab/>
      </w:r>
      <w:r>
        <w:rPr>
          <w:b/>
        </w:rPr>
        <w:t>Measurement</w:t>
      </w:r>
      <w:r>
        <w:tab/>
      </w:r>
      <w:r>
        <w:rPr>
          <w:b/>
        </w:rPr>
        <w:t>Value</w:t>
      </w:r>
    </w:p>
    <w:p w14:paraId="0B6E4DB7" w14:textId="77777777" w:rsidR="003E2BA6" w:rsidRDefault="003E2BA6">
      <w:pPr>
        <w:tabs>
          <w:tab w:val="left" w:pos="706"/>
          <w:tab w:val="left" w:pos="2822"/>
          <w:tab w:val="left" w:pos="5762"/>
        </w:tabs>
        <w:suppressAutoHyphens/>
      </w:pPr>
      <w:r>
        <w:tab/>
        <w:t>Gaseous</w:t>
      </w:r>
      <w:r>
        <w:tab/>
        <w:t>CO Emissions</w:t>
      </w:r>
      <w:r>
        <w:tab/>
        <w:t>400 ppm</w:t>
      </w:r>
    </w:p>
    <w:p w14:paraId="21A82193" w14:textId="77777777" w:rsidR="003E2BA6" w:rsidRDefault="003E2BA6">
      <w:pPr>
        <w:tabs>
          <w:tab w:val="left" w:pos="706"/>
          <w:tab w:val="left" w:pos="2822"/>
          <w:tab w:val="left" w:pos="5762"/>
        </w:tabs>
        <w:suppressAutoHyphens/>
      </w:pPr>
      <w:r>
        <w:tab/>
        <w:t>#1 &amp; #2</w:t>
      </w:r>
      <w:r>
        <w:tab/>
        <w:t>smoke</w:t>
      </w:r>
      <w:r>
        <w:noBreakHyphen/>
        <w:t>spot number</w:t>
      </w:r>
      <w:r>
        <w:tab/>
      </w:r>
      <w:proofErr w:type="spellStart"/>
      <w:r>
        <w:t>number</w:t>
      </w:r>
      <w:proofErr w:type="spellEnd"/>
      <w:r>
        <w:t xml:space="preserve"> 1</w:t>
      </w:r>
    </w:p>
    <w:p w14:paraId="4A1CD1CE" w14:textId="77777777" w:rsidR="003E2BA6" w:rsidRDefault="003E2BA6">
      <w:pPr>
        <w:tabs>
          <w:tab w:val="left" w:pos="706"/>
          <w:tab w:val="left" w:pos="2822"/>
          <w:tab w:val="left" w:pos="5762"/>
        </w:tabs>
        <w:suppressAutoHyphens/>
      </w:pPr>
      <w:r>
        <w:tab/>
        <w:t>#4 oil</w:t>
      </w:r>
      <w:r>
        <w:tab/>
        <w:t>smoke</w:t>
      </w:r>
      <w:r>
        <w:noBreakHyphen/>
        <w:t>spot number</w:t>
      </w:r>
      <w:r>
        <w:tab/>
      </w:r>
      <w:proofErr w:type="spellStart"/>
      <w:r>
        <w:t>number</w:t>
      </w:r>
      <w:proofErr w:type="spellEnd"/>
      <w:r>
        <w:t xml:space="preserve"> 2</w:t>
      </w:r>
    </w:p>
    <w:p w14:paraId="4EA997AA" w14:textId="77777777" w:rsidR="003E2BA6" w:rsidRDefault="003E2BA6">
      <w:pPr>
        <w:tabs>
          <w:tab w:val="left" w:pos="706"/>
          <w:tab w:val="left" w:pos="2822"/>
          <w:tab w:val="left" w:pos="5762"/>
        </w:tabs>
        <w:suppressAutoHyphens/>
      </w:pPr>
      <w:r>
        <w:tab/>
        <w:t>#5 oil</w:t>
      </w:r>
      <w:r>
        <w:tab/>
        <w:t>smoke</w:t>
      </w:r>
      <w:r>
        <w:noBreakHyphen/>
        <w:t>spot number</w:t>
      </w:r>
      <w:r>
        <w:tab/>
      </w:r>
      <w:proofErr w:type="spellStart"/>
      <w:r>
        <w:t>number</w:t>
      </w:r>
      <w:proofErr w:type="spellEnd"/>
      <w:r>
        <w:t xml:space="preserve"> 3</w:t>
      </w:r>
    </w:p>
    <w:p w14:paraId="5B2C27B4" w14:textId="77777777" w:rsidR="003E2BA6" w:rsidRDefault="003E2BA6">
      <w:pPr>
        <w:tabs>
          <w:tab w:val="left" w:pos="706"/>
          <w:tab w:val="left" w:pos="2822"/>
          <w:tab w:val="left" w:pos="5762"/>
        </w:tabs>
        <w:suppressAutoHyphens/>
      </w:pPr>
      <w:r>
        <w:tab/>
        <w:t>Other oils</w:t>
      </w:r>
      <w:r>
        <w:tab/>
        <w:t>smoke</w:t>
      </w:r>
      <w:r>
        <w:noBreakHyphen/>
        <w:t>spot number</w:t>
      </w:r>
      <w:r>
        <w:tab/>
      </w:r>
      <w:proofErr w:type="spellStart"/>
      <w:r>
        <w:t>number</w:t>
      </w:r>
      <w:proofErr w:type="spellEnd"/>
      <w:r>
        <w:t xml:space="preserve"> 4</w:t>
      </w:r>
    </w:p>
    <w:p w14:paraId="47FC0127" w14:textId="77777777" w:rsidR="003E2BA6" w:rsidRDefault="003E2BA6">
      <w:pPr>
        <w:tabs>
          <w:tab w:val="left" w:pos="-720"/>
          <w:tab w:val="left" w:pos="0"/>
          <w:tab w:val="left" w:pos="720"/>
          <w:tab w:val="left" w:pos="1296"/>
          <w:tab w:val="left" w:pos="1440"/>
          <w:tab w:val="left" w:pos="2160"/>
          <w:tab w:val="left" w:pos="2880"/>
          <w:tab w:val="left" w:pos="3600"/>
          <w:tab w:val="left" w:pos="4320"/>
          <w:tab w:val="left" w:pos="4896"/>
          <w:tab w:val="left" w:pos="5040"/>
          <w:tab w:val="left" w:pos="5760"/>
          <w:tab w:val="left" w:pos="6336"/>
          <w:tab w:val="left" w:pos="6480"/>
          <w:tab w:val="left" w:pos="7200"/>
          <w:tab w:val="left" w:pos="7920"/>
          <w:tab w:val="left" w:pos="8640"/>
          <w:tab w:val="left" w:pos="9360"/>
        </w:tabs>
        <w:suppressAutoHyphens/>
      </w:pPr>
    </w:p>
    <w:p w14:paraId="29C50A10" w14:textId="56CF14FE" w:rsidR="003E2BA6" w:rsidRDefault="003E2BA6">
      <w:pPr>
        <w:tabs>
          <w:tab w:val="left" w:pos="-720"/>
          <w:tab w:val="left" w:pos="0"/>
          <w:tab w:val="left" w:pos="720"/>
          <w:tab w:val="left" w:pos="1296"/>
          <w:tab w:val="left" w:pos="1440"/>
          <w:tab w:val="left" w:pos="2160"/>
          <w:tab w:val="left" w:pos="2880"/>
          <w:tab w:val="left" w:pos="3600"/>
          <w:tab w:val="left" w:pos="4320"/>
          <w:tab w:val="left" w:pos="4896"/>
          <w:tab w:val="left" w:pos="5040"/>
          <w:tab w:val="left" w:pos="5760"/>
          <w:tab w:val="left" w:pos="6336"/>
          <w:tab w:val="left" w:pos="6480"/>
          <w:tab w:val="left" w:pos="7200"/>
          <w:tab w:val="left" w:pos="7920"/>
          <w:tab w:val="left" w:pos="8640"/>
          <w:tab w:val="left" w:pos="9360"/>
        </w:tabs>
        <w:suppressAutoHyphens/>
        <w:ind w:left="720" w:hanging="720"/>
      </w:pPr>
      <w:r>
        <w:tab/>
        <w:t xml:space="preserve">The above conditions are referred to as </w:t>
      </w:r>
      <w:r w:rsidR="003E1886">
        <w:t xml:space="preserve">the </w:t>
      </w:r>
      <w:r>
        <w:t>CO or smoke threshold, or as the minimum excess oxygen level.</w:t>
      </w:r>
    </w:p>
    <w:p w14:paraId="071FD9F0" w14:textId="77777777" w:rsidR="003E2BA6" w:rsidRDefault="003E2BA6">
      <w:pPr>
        <w:tabs>
          <w:tab w:val="left" w:pos="-720"/>
          <w:tab w:val="left" w:pos="0"/>
          <w:tab w:val="left" w:pos="720"/>
          <w:tab w:val="left" w:pos="1296"/>
          <w:tab w:val="left" w:pos="1440"/>
          <w:tab w:val="left" w:pos="2160"/>
          <w:tab w:val="left" w:pos="2880"/>
          <w:tab w:val="left" w:pos="3600"/>
          <w:tab w:val="left" w:pos="4320"/>
          <w:tab w:val="left" w:pos="4896"/>
          <w:tab w:val="left" w:pos="5040"/>
          <w:tab w:val="left" w:pos="5760"/>
          <w:tab w:val="left" w:pos="6336"/>
          <w:tab w:val="left" w:pos="6480"/>
          <w:tab w:val="left" w:pos="7200"/>
          <w:tab w:val="left" w:pos="7920"/>
          <w:tab w:val="left" w:pos="8640"/>
          <w:tab w:val="left" w:pos="9360"/>
        </w:tabs>
        <w:suppressAutoHyphens/>
      </w:pPr>
    </w:p>
    <w:p w14:paraId="6BF882A8" w14:textId="77777777" w:rsidR="003E2BA6" w:rsidRDefault="003E2BA6">
      <w:pPr>
        <w:tabs>
          <w:tab w:val="left" w:pos="-720"/>
          <w:tab w:val="left" w:pos="0"/>
          <w:tab w:val="left" w:pos="720"/>
          <w:tab w:val="left" w:pos="1296"/>
          <w:tab w:val="left" w:pos="1440"/>
          <w:tab w:val="left" w:pos="2160"/>
          <w:tab w:val="left" w:pos="2880"/>
          <w:tab w:val="left" w:pos="3600"/>
          <w:tab w:val="left" w:pos="4320"/>
          <w:tab w:val="left" w:pos="4896"/>
          <w:tab w:val="left" w:pos="5040"/>
          <w:tab w:val="left" w:pos="5760"/>
          <w:tab w:val="left" w:pos="6336"/>
          <w:tab w:val="left" w:pos="6480"/>
          <w:tab w:val="left" w:pos="7200"/>
          <w:tab w:val="left" w:pos="7920"/>
          <w:tab w:val="left" w:pos="8640"/>
          <w:tab w:val="left" w:pos="9360"/>
        </w:tabs>
        <w:suppressAutoHyphens/>
        <w:ind w:left="720" w:hanging="720"/>
      </w:pPr>
      <w:r>
        <w:tab/>
        <w:t>Compare this minimum value of excess oxygen to the expected value provided by the combustion unit manufacturer. If the minimum level found is substantially higher than the value provided by the combustion unit manufacturer, burner adjustments can probably be made to improve fuel and air mixing, thereby allowing operation with less air.</w:t>
      </w:r>
    </w:p>
    <w:p w14:paraId="37B96942" w14:textId="77777777" w:rsidR="003E2BA6" w:rsidRDefault="003E2BA6">
      <w:pPr>
        <w:tabs>
          <w:tab w:val="left" w:pos="-720"/>
          <w:tab w:val="left" w:pos="0"/>
          <w:tab w:val="left" w:pos="720"/>
          <w:tab w:val="left" w:pos="1296"/>
          <w:tab w:val="left" w:pos="1440"/>
          <w:tab w:val="left" w:pos="2160"/>
          <w:tab w:val="left" w:pos="2880"/>
          <w:tab w:val="left" w:pos="3600"/>
          <w:tab w:val="left" w:pos="4320"/>
          <w:tab w:val="left" w:pos="4896"/>
          <w:tab w:val="left" w:pos="5040"/>
          <w:tab w:val="left" w:pos="5760"/>
          <w:tab w:val="left" w:pos="6336"/>
          <w:tab w:val="left" w:pos="6480"/>
          <w:tab w:val="left" w:pos="7200"/>
          <w:tab w:val="left" w:pos="7920"/>
          <w:tab w:val="left" w:pos="8640"/>
          <w:tab w:val="left" w:pos="9360"/>
        </w:tabs>
        <w:suppressAutoHyphens/>
      </w:pPr>
    </w:p>
    <w:p w14:paraId="5F07D720" w14:textId="77777777" w:rsidR="003E2BA6" w:rsidRDefault="003E2BA6">
      <w:pPr>
        <w:tabs>
          <w:tab w:val="left" w:pos="-720"/>
          <w:tab w:val="left" w:pos="0"/>
          <w:tab w:val="left" w:pos="720"/>
          <w:tab w:val="left" w:pos="1296"/>
          <w:tab w:val="left" w:pos="1440"/>
          <w:tab w:val="left" w:pos="2160"/>
          <w:tab w:val="left" w:pos="2880"/>
          <w:tab w:val="left" w:pos="3600"/>
          <w:tab w:val="left" w:pos="4320"/>
          <w:tab w:val="left" w:pos="4896"/>
          <w:tab w:val="left" w:pos="5040"/>
          <w:tab w:val="left" w:pos="5760"/>
          <w:tab w:val="left" w:pos="6336"/>
          <w:tab w:val="left" w:pos="6480"/>
          <w:tab w:val="left" w:pos="7200"/>
          <w:tab w:val="left" w:pos="7920"/>
          <w:tab w:val="left" w:pos="8640"/>
          <w:tab w:val="left" w:pos="9360"/>
        </w:tabs>
        <w:suppressAutoHyphens/>
        <w:ind w:left="720" w:hanging="720"/>
      </w:pPr>
      <w:r>
        <w:t>8.</w:t>
      </w:r>
      <w:r>
        <w:tab/>
        <w:t xml:space="preserve">Add 0.5 to 2.0 percent to the minimum excess oxygen level found in Step 7 and reset burner controls to operate automatically at this higher stack gas oxygen level. This margin above the minimum oxygen level accounts for fuel variations, variations in atmospheric conditions, load changes, and </w:t>
      </w:r>
      <w:proofErr w:type="spellStart"/>
      <w:r>
        <w:t>nonrepeatability</w:t>
      </w:r>
      <w:proofErr w:type="spellEnd"/>
      <w:r>
        <w:t xml:space="preserve"> or play in automatic controls.</w:t>
      </w:r>
    </w:p>
    <w:p w14:paraId="4AD4D1C6" w14:textId="77777777" w:rsidR="003E2BA6" w:rsidRDefault="003E2BA6">
      <w:pPr>
        <w:tabs>
          <w:tab w:val="left" w:pos="-720"/>
          <w:tab w:val="left" w:pos="0"/>
          <w:tab w:val="left" w:pos="720"/>
          <w:tab w:val="left" w:pos="1296"/>
          <w:tab w:val="left" w:pos="1440"/>
          <w:tab w:val="left" w:pos="2160"/>
          <w:tab w:val="left" w:pos="2880"/>
          <w:tab w:val="left" w:pos="3600"/>
          <w:tab w:val="left" w:pos="4320"/>
          <w:tab w:val="left" w:pos="4896"/>
          <w:tab w:val="left" w:pos="5040"/>
          <w:tab w:val="left" w:pos="5760"/>
          <w:tab w:val="left" w:pos="6336"/>
          <w:tab w:val="left" w:pos="6480"/>
          <w:tab w:val="left" w:pos="7200"/>
          <w:tab w:val="left" w:pos="7920"/>
          <w:tab w:val="left" w:pos="8640"/>
          <w:tab w:val="left" w:pos="9360"/>
        </w:tabs>
        <w:suppressAutoHyphens/>
      </w:pPr>
    </w:p>
    <w:p w14:paraId="61806907" w14:textId="77777777" w:rsidR="003E2BA6" w:rsidRDefault="003E2BA6">
      <w:pPr>
        <w:tabs>
          <w:tab w:val="left" w:pos="-720"/>
          <w:tab w:val="left" w:pos="0"/>
          <w:tab w:val="left" w:pos="720"/>
          <w:tab w:val="left" w:pos="1296"/>
          <w:tab w:val="left" w:pos="1440"/>
          <w:tab w:val="left" w:pos="2160"/>
          <w:tab w:val="left" w:pos="2880"/>
          <w:tab w:val="left" w:pos="3600"/>
          <w:tab w:val="left" w:pos="4320"/>
          <w:tab w:val="left" w:pos="4896"/>
          <w:tab w:val="left" w:pos="5040"/>
          <w:tab w:val="left" w:pos="5760"/>
          <w:tab w:val="left" w:pos="6336"/>
          <w:tab w:val="left" w:pos="6480"/>
          <w:tab w:val="left" w:pos="7200"/>
          <w:tab w:val="left" w:pos="7920"/>
          <w:tab w:val="left" w:pos="8640"/>
          <w:tab w:val="left" w:pos="9360"/>
        </w:tabs>
        <w:suppressAutoHyphens/>
        <w:ind w:left="720" w:hanging="720"/>
      </w:pPr>
      <w:r>
        <w:t>9.</w:t>
      </w:r>
      <w:r>
        <w:tab/>
        <w:t>If the load of the combustion unit varies significantly during normal operation, repeat Steps 1</w:t>
      </w:r>
      <w:r>
        <w:noBreakHyphen/>
        <w:t>8 for firing rates that represent the upper and lower limits of the range of the load. Because control adjustments at one firing rate may affect conditions at other firing rates, it may not be possible to establish the optimum excess oxygen level at all firing rates. If this is the case, choose the burner control settings that give best performance over the range of firing rates. If one firing rate predominates, settings should optimize conditions at that rate.</w:t>
      </w:r>
    </w:p>
    <w:p w14:paraId="164A120E" w14:textId="77777777" w:rsidR="003E2BA6" w:rsidRDefault="003E2BA6">
      <w:pPr>
        <w:tabs>
          <w:tab w:val="left" w:pos="-720"/>
          <w:tab w:val="left" w:pos="0"/>
          <w:tab w:val="left" w:pos="720"/>
          <w:tab w:val="left" w:pos="1296"/>
          <w:tab w:val="left" w:pos="1440"/>
          <w:tab w:val="left" w:pos="2160"/>
          <w:tab w:val="left" w:pos="2880"/>
          <w:tab w:val="left" w:pos="3600"/>
          <w:tab w:val="left" w:pos="4320"/>
          <w:tab w:val="left" w:pos="4896"/>
          <w:tab w:val="left" w:pos="5040"/>
          <w:tab w:val="left" w:pos="5760"/>
          <w:tab w:val="left" w:pos="6336"/>
          <w:tab w:val="left" w:pos="6480"/>
          <w:tab w:val="left" w:pos="7200"/>
          <w:tab w:val="left" w:pos="7920"/>
          <w:tab w:val="left" w:pos="8640"/>
          <w:tab w:val="left" w:pos="9360"/>
        </w:tabs>
        <w:suppressAutoHyphens/>
      </w:pPr>
    </w:p>
    <w:p w14:paraId="32A354C4" w14:textId="4A746FE6" w:rsidR="003E2BA6" w:rsidRDefault="003E2BA6">
      <w:pPr>
        <w:ind w:left="720" w:hanging="720"/>
      </w:pPr>
      <w:r>
        <w:t>10.</w:t>
      </w:r>
      <w:r>
        <w:tab/>
        <w:t>Verify that the new settings can accommodate the sudden changes that may occur</w:t>
      </w:r>
      <w:r w:rsidR="00615C60">
        <w:t xml:space="preserve"> </w:t>
      </w:r>
      <w:r>
        <w:t>in daily operation without adverse effects. Do this by increasing and decreasing load rapidly while observing the flame and stack. If any of the conditions in Step 5 result, reset the combustion controls to provide a slightly higher level of excess oxygen at the affect</w:t>
      </w:r>
      <w:r w:rsidR="00615C60">
        <w:t>ed</w:t>
      </w:r>
      <w:r>
        <w:t xml:space="preserve"> firing rates. Next, verify these new settings in a similar fashion. Then make sure that the final control settings are recorded at steady</w:t>
      </w:r>
      <w:r>
        <w:noBreakHyphen/>
        <w:t>state operating conditions for future reference.</w:t>
      </w:r>
    </w:p>
    <w:p w14:paraId="4A48A8F1" w14:textId="434544CC" w:rsidR="00615C60" w:rsidRDefault="00615C60">
      <w:pPr>
        <w:ind w:left="720" w:hanging="720"/>
      </w:pPr>
    </w:p>
    <w:p w14:paraId="536D0CB1" w14:textId="0600C789" w:rsidR="003C1222" w:rsidRDefault="003C1222" w:rsidP="003C1222">
      <w:pPr>
        <w:ind w:left="720" w:hanging="720"/>
        <w:rPr>
          <w:i/>
        </w:rPr>
      </w:pPr>
      <w:r w:rsidRPr="00F62BB3">
        <w:t>11.</w:t>
      </w:r>
      <w:r w:rsidRPr="00F62BB3">
        <w:tab/>
        <w:t>Take a final combustion analysis for carbon monoxide concentration and oxygen concentration</w:t>
      </w:r>
      <w:r>
        <w:t xml:space="preserve"> </w:t>
      </w:r>
      <w:r w:rsidRPr="00F62BB3">
        <w:rPr>
          <w:color w:val="000000"/>
        </w:rPr>
        <w:t>(also record the smoke-spot number for liquid fuels only)</w:t>
      </w:r>
      <w:r w:rsidRPr="00F62BB3">
        <w:t xml:space="preserve">. Note these readings, as well as the stack temperature and flame condition, in the </w:t>
      </w:r>
      <w:r w:rsidRPr="00F62BB3">
        <w:rPr>
          <w:i/>
        </w:rPr>
        <w:t>Rule 3</w:t>
      </w:r>
      <w:r>
        <w:rPr>
          <w:i/>
        </w:rPr>
        <w:t>42</w:t>
      </w:r>
      <w:r w:rsidRPr="00F62BB3">
        <w:rPr>
          <w:i/>
        </w:rPr>
        <w:t xml:space="preserve"> Tune-Up Report</w:t>
      </w:r>
      <w:r w:rsidRPr="00F62BB3">
        <w:t xml:space="preserve"> as the </w:t>
      </w:r>
      <w:r w:rsidRPr="00F62BB3">
        <w:rPr>
          <w:i/>
        </w:rPr>
        <w:t>“Final As-Tuned Conditions</w:t>
      </w:r>
      <w:r>
        <w:rPr>
          <w:i/>
        </w:rPr>
        <w:t>.</w:t>
      </w:r>
      <w:r w:rsidRPr="00F62BB3">
        <w:rPr>
          <w:i/>
        </w:rPr>
        <w:t>”</w:t>
      </w:r>
    </w:p>
    <w:p w14:paraId="66F38C03" w14:textId="48BEEE94" w:rsidR="003C1222" w:rsidRDefault="003C1222" w:rsidP="003C1222">
      <w:pPr>
        <w:ind w:left="720" w:hanging="720"/>
      </w:pPr>
    </w:p>
    <w:p w14:paraId="773FF9DC" w14:textId="00203E3F" w:rsidR="003C1222" w:rsidRPr="00F62BB3" w:rsidRDefault="003C1222" w:rsidP="003C1222">
      <w:pPr>
        <w:ind w:left="720" w:hanging="720"/>
      </w:pPr>
      <w:r w:rsidRPr="00F62BB3">
        <w:t>12.</w:t>
      </w:r>
      <w:r w:rsidRPr="00F62BB3">
        <w:tab/>
        <w:t>When the above checks and adjustments have been made</w:t>
      </w:r>
      <w:r>
        <w:t>,</w:t>
      </w:r>
      <w:r w:rsidRPr="00F62BB3">
        <w:t xml:space="preserve"> prepare a </w:t>
      </w:r>
      <w:r w:rsidRPr="00F62BB3">
        <w:rPr>
          <w:i/>
        </w:rPr>
        <w:t>Rule 3</w:t>
      </w:r>
      <w:r>
        <w:rPr>
          <w:i/>
        </w:rPr>
        <w:t>42</w:t>
      </w:r>
      <w:r w:rsidRPr="00F62BB3">
        <w:rPr>
          <w:i/>
        </w:rPr>
        <w:t xml:space="preserve"> Tune-Up Report</w:t>
      </w:r>
      <w:r w:rsidRPr="00F62BB3">
        <w:t>. The report shall include all recorded data and combus</w:t>
      </w:r>
      <w:r>
        <w:t>tion analysis data for the unit</w:t>
      </w:r>
      <w:r w:rsidRPr="00F62BB3">
        <w:t xml:space="preserve">; the name, title, signature, company name, and contact information of person performing the tune-up; and date the tune-up was performed. The </w:t>
      </w:r>
      <w:r w:rsidRPr="00F62BB3">
        <w:rPr>
          <w:i/>
        </w:rPr>
        <w:t>Rule 3</w:t>
      </w:r>
      <w:r>
        <w:rPr>
          <w:i/>
        </w:rPr>
        <w:t>42</w:t>
      </w:r>
      <w:r w:rsidRPr="00F62BB3">
        <w:rPr>
          <w:i/>
        </w:rPr>
        <w:t xml:space="preserve"> Tune-Up Report</w:t>
      </w:r>
      <w:r w:rsidRPr="00F62BB3">
        <w:t xml:space="preserve"> shall clearly indicate the </w:t>
      </w:r>
      <w:r w:rsidRPr="00F62BB3">
        <w:rPr>
          <w:i/>
        </w:rPr>
        <w:t>“Initial As-Found Conditions”</w:t>
      </w:r>
      <w:r w:rsidRPr="00F62BB3">
        <w:t xml:space="preserve"> and the </w:t>
      </w:r>
      <w:r w:rsidRPr="00F62BB3">
        <w:rPr>
          <w:i/>
        </w:rPr>
        <w:t>“Final As-Tuned Conditions”</w:t>
      </w:r>
      <w:r w:rsidRPr="00F62BB3">
        <w:t xml:space="preserve"> and shall (if applicable) state whether </w:t>
      </w:r>
      <w:r>
        <w:t xml:space="preserve">the Carbon Monoxide </w:t>
      </w:r>
      <w:r w:rsidRPr="00F62BB3">
        <w:t xml:space="preserve">emission standards </w:t>
      </w:r>
      <w:r w:rsidR="00981202">
        <w:t>were met.</w:t>
      </w:r>
    </w:p>
    <w:p w14:paraId="5FD38505" w14:textId="77777777" w:rsidR="003C1222" w:rsidRDefault="003C1222" w:rsidP="003C1222">
      <w:pPr>
        <w:ind w:left="720" w:hanging="720"/>
      </w:pPr>
    </w:p>
    <w:p w14:paraId="0E72BEB6" w14:textId="77777777" w:rsidR="00615C60" w:rsidRPr="00F62BB3" w:rsidRDefault="00615C60" w:rsidP="00615C60">
      <w:pPr>
        <w:rPr>
          <w:i/>
          <w:u w:val="single"/>
        </w:rPr>
      </w:pPr>
      <w:r w:rsidRPr="00F62BB3">
        <w:rPr>
          <w:i/>
          <w:u w:val="single"/>
        </w:rPr>
        <w:t>NOTE</w:t>
      </w:r>
    </w:p>
    <w:p w14:paraId="630B0DFA" w14:textId="4FC12346" w:rsidR="00615C60" w:rsidRPr="00F62BB3" w:rsidRDefault="00615C60" w:rsidP="00615C60">
      <w:r w:rsidRPr="00F62BB3">
        <w:t xml:space="preserve">The owner/operator may propose an alternative tuning procedure that meets the same basic requirements of the procedure outlined above for District review and approval. The District may assess fees to reimburse its costs associated with the review of the alternative procedure </w:t>
      </w:r>
      <w:r w:rsidR="009E3B46">
        <w:t>under the cost reimbursement provisions</w:t>
      </w:r>
      <w:r>
        <w:t xml:space="preserve"> of Rule 210, Fees. </w:t>
      </w:r>
      <w:r w:rsidRPr="00F62BB3">
        <w:t>District approval of the alternative tuning procedure mus</w:t>
      </w:r>
      <w:r>
        <w:t>t be obtained prior to its use.</w:t>
      </w:r>
    </w:p>
    <w:p w14:paraId="6085F772" w14:textId="77777777" w:rsidR="00615C60" w:rsidRDefault="00615C60">
      <w:pPr>
        <w:ind w:left="720" w:hanging="720"/>
        <w:rPr>
          <w:rFonts w:ascii="CG Times" w:hAnsi="CG Times"/>
        </w:rPr>
      </w:pPr>
    </w:p>
    <w:p w14:paraId="4E6E9290" w14:textId="18047BDE" w:rsidR="003E2BA6" w:rsidRPr="005639F5" w:rsidRDefault="003E2BA6" w:rsidP="005639F5">
      <w:pPr>
        <w:pStyle w:val="Caption"/>
        <w:framePr w:w="9193" w:h="6245" w:hSpace="240" w:vSpace="120" w:wrap="auto" w:vAnchor="text" w:hAnchor="page" w:x="1673" w:y="-149"/>
        <w:tabs>
          <w:tab w:val="center" w:pos="4650"/>
        </w:tabs>
        <w:suppressAutoHyphens/>
        <w:spacing w:after="120"/>
        <w:jc w:val="both"/>
        <w:rPr>
          <w:rFonts w:ascii="CG Times" w:hAnsi="CG Times"/>
          <w:b/>
          <w:sz w:val="23"/>
          <w:szCs w:val="23"/>
        </w:rPr>
      </w:pPr>
      <w:bookmarkStart w:id="0" w:name="_Hlk162253993"/>
      <w:bookmarkStart w:id="1" w:name="_Hlk162254075"/>
      <w:r>
        <w:rPr>
          <w:rFonts w:ascii="CG Times" w:hAnsi="CG Times"/>
          <w:sz w:val="20"/>
        </w:rPr>
        <w:lastRenderedPageBreak/>
        <w:tab/>
      </w:r>
      <w:r w:rsidRPr="005639F5">
        <w:rPr>
          <w:rFonts w:ascii="CG Times" w:hAnsi="CG Times"/>
          <w:b/>
          <w:sz w:val="23"/>
          <w:szCs w:val="23"/>
        </w:rPr>
        <w:t xml:space="preserve">Figure </w:t>
      </w:r>
      <w:r w:rsidRPr="005639F5">
        <w:rPr>
          <w:rFonts w:ascii="CG Times" w:hAnsi="CG Times"/>
          <w:b/>
          <w:sz w:val="23"/>
          <w:szCs w:val="23"/>
        </w:rPr>
        <w:fldChar w:fldCharType="begin"/>
      </w:r>
      <w:r w:rsidRPr="005639F5">
        <w:rPr>
          <w:rFonts w:ascii="CG Times" w:hAnsi="CG Times"/>
          <w:b/>
          <w:sz w:val="23"/>
          <w:szCs w:val="23"/>
        </w:rPr>
        <w:instrText>seq Figure  \* Arabic</w:instrText>
      </w:r>
      <w:r w:rsidRPr="005639F5">
        <w:rPr>
          <w:rFonts w:ascii="CG Times" w:hAnsi="CG Times"/>
          <w:b/>
          <w:sz w:val="23"/>
          <w:szCs w:val="23"/>
        </w:rPr>
        <w:fldChar w:fldCharType="separate"/>
      </w:r>
      <w:r w:rsidR="00882C94" w:rsidRPr="005639F5">
        <w:rPr>
          <w:rFonts w:ascii="CG Times" w:hAnsi="CG Times"/>
          <w:b/>
          <w:noProof/>
          <w:sz w:val="23"/>
          <w:szCs w:val="23"/>
        </w:rPr>
        <w:t>1</w:t>
      </w:r>
      <w:r w:rsidRPr="005639F5">
        <w:rPr>
          <w:rFonts w:ascii="CG Times" w:hAnsi="CG Times"/>
          <w:b/>
          <w:sz w:val="23"/>
          <w:szCs w:val="23"/>
        </w:rPr>
        <w:fldChar w:fldCharType="end"/>
      </w:r>
      <w:r w:rsidR="005639F5" w:rsidRPr="005639F5">
        <w:rPr>
          <w:rFonts w:ascii="CG Times" w:hAnsi="CG Times"/>
          <w:b/>
          <w:sz w:val="23"/>
          <w:szCs w:val="23"/>
        </w:rPr>
        <w:t xml:space="preserve"> - </w:t>
      </w:r>
      <w:r w:rsidRPr="005639F5">
        <w:rPr>
          <w:rFonts w:ascii="CG Times" w:hAnsi="CG Times"/>
          <w:b/>
          <w:sz w:val="23"/>
          <w:szCs w:val="23"/>
        </w:rPr>
        <w:t>Oxygen/CO Characteristic Curve</w:t>
      </w:r>
    </w:p>
    <w:p w14:paraId="02F9789B" w14:textId="0B99BCDB" w:rsidR="003E2BA6" w:rsidRDefault="005639F5" w:rsidP="005639F5">
      <w:pPr>
        <w:framePr w:w="9193" w:h="6245" w:hSpace="240" w:vSpace="120" w:wrap="auto" w:vAnchor="text" w:hAnchor="page" w:x="1673" w:y="-149"/>
        <w:tabs>
          <w:tab w:val="left" w:pos="-720"/>
        </w:tabs>
        <w:suppressAutoHyphens/>
        <w:jc w:val="center"/>
        <w:rPr>
          <w:rFonts w:ascii="CG Times" w:hAnsi="CG Times"/>
          <w:sz w:val="2"/>
        </w:rPr>
      </w:pPr>
      <w:r>
        <w:rPr>
          <w:rFonts w:ascii="CG Times" w:hAnsi="CG Times"/>
          <w:noProof/>
        </w:rPr>
        <w:t>.</w:t>
      </w:r>
      <w:r w:rsidR="00F50197">
        <w:rPr>
          <w:rFonts w:ascii="CG Times" w:hAnsi="CG Times"/>
          <w:noProof/>
        </w:rPr>
        <w:drawing>
          <wp:inline distT="0" distB="0" distL="0" distR="0" wp14:anchorId="2DAEDC18" wp14:editId="7CAB8F3A">
            <wp:extent cx="4332894" cy="3474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l="18695" t="13460" r="24196" b="56995"/>
                    <a:stretch/>
                  </pic:blipFill>
                  <pic:spPr bwMode="auto">
                    <a:xfrm>
                      <a:off x="0" y="0"/>
                      <a:ext cx="4332894" cy="3474720"/>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14:paraId="3ADA0495" w14:textId="3B266066" w:rsidR="003E2BA6" w:rsidRPr="005639F5" w:rsidRDefault="003E2BA6" w:rsidP="005639F5">
      <w:pPr>
        <w:pStyle w:val="Caption"/>
        <w:framePr w:w="9337" w:h="6769" w:hSpace="240" w:vSpace="240" w:wrap="auto" w:vAnchor="text" w:hAnchor="page" w:x="1707" w:y="6176"/>
        <w:tabs>
          <w:tab w:val="center" w:pos="4650"/>
        </w:tabs>
        <w:suppressAutoHyphens/>
        <w:spacing w:after="120"/>
        <w:jc w:val="both"/>
        <w:rPr>
          <w:rFonts w:ascii="CG Times" w:hAnsi="CG Times"/>
          <w:b/>
          <w:sz w:val="23"/>
          <w:szCs w:val="23"/>
        </w:rPr>
      </w:pPr>
      <w:bookmarkStart w:id="2" w:name="_Hlk162253983"/>
      <w:bookmarkEnd w:id="1"/>
      <w:r>
        <w:rPr>
          <w:rFonts w:ascii="CG Times" w:hAnsi="CG Times"/>
          <w:sz w:val="20"/>
        </w:rPr>
        <w:tab/>
      </w:r>
      <w:r w:rsidRPr="005639F5">
        <w:rPr>
          <w:rFonts w:ascii="CG Times" w:hAnsi="CG Times"/>
          <w:b/>
          <w:sz w:val="23"/>
          <w:szCs w:val="23"/>
        </w:rPr>
        <w:t xml:space="preserve">Figure </w:t>
      </w:r>
      <w:r w:rsidRPr="005639F5">
        <w:rPr>
          <w:rFonts w:ascii="CG Times" w:hAnsi="CG Times"/>
          <w:b/>
          <w:sz w:val="23"/>
          <w:szCs w:val="23"/>
        </w:rPr>
        <w:fldChar w:fldCharType="begin"/>
      </w:r>
      <w:r w:rsidRPr="005639F5">
        <w:rPr>
          <w:rFonts w:ascii="CG Times" w:hAnsi="CG Times"/>
          <w:b/>
          <w:sz w:val="23"/>
          <w:szCs w:val="23"/>
        </w:rPr>
        <w:instrText>seq Figure  \* Arabic</w:instrText>
      </w:r>
      <w:r w:rsidRPr="005639F5">
        <w:rPr>
          <w:rFonts w:ascii="CG Times" w:hAnsi="CG Times"/>
          <w:b/>
          <w:sz w:val="23"/>
          <w:szCs w:val="23"/>
        </w:rPr>
        <w:fldChar w:fldCharType="separate"/>
      </w:r>
      <w:r w:rsidR="00882C94" w:rsidRPr="005639F5">
        <w:rPr>
          <w:rFonts w:ascii="CG Times" w:hAnsi="CG Times"/>
          <w:b/>
          <w:noProof/>
          <w:sz w:val="23"/>
          <w:szCs w:val="23"/>
        </w:rPr>
        <w:t>2</w:t>
      </w:r>
      <w:r w:rsidRPr="005639F5">
        <w:rPr>
          <w:rFonts w:ascii="CG Times" w:hAnsi="CG Times"/>
          <w:b/>
          <w:sz w:val="23"/>
          <w:szCs w:val="23"/>
        </w:rPr>
        <w:fldChar w:fldCharType="end"/>
      </w:r>
      <w:r w:rsidR="005639F5" w:rsidRPr="005639F5">
        <w:rPr>
          <w:rFonts w:ascii="CG Times" w:hAnsi="CG Times"/>
          <w:b/>
          <w:sz w:val="23"/>
          <w:szCs w:val="23"/>
        </w:rPr>
        <w:t xml:space="preserve"> - </w:t>
      </w:r>
      <w:r w:rsidRPr="005639F5">
        <w:rPr>
          <w:rFonts w:ascii="CG Times" w:hAnsi="CG Times"/>
          <w:b/>
          <w:sz w:val="23"/>
          <w:szCs w:val="23"/>
        </w:rPr>
        <w:t>Oxygen/Smoke Characteristic Curve</w:t>
      </w:r>
    </w:p>
    <w:p w14:paraId="58EE9C0C" w14:textId="77777777" w:rsidR="003E2BA6" w:rsidRDefault="00F50197" w:rsidP="005639F5">
      <w:pPr>
        <w:framePr w:w="9337" w:h="6769" w:hSpace="240" w:vSpace="240" w:wrap="auto" w:vAnchor="text" w:hAnchor="page" w:x="1707" w:y="6176"/>
        <w:tabs>
          <w:tab w:val="left" w:pos="-720"/>
        </w:tabs>
        <w:suppressAutoHyphens/>
        <w:jc w:val="center"/>
        <w:rPr>
          <w:rFonts w:ascii="CG Times" w:hAnsi="CG Times"/>
          <w:sz w:val="2"/>
        </w:rPr>
      </w:pPr>
      <w:r>
        <w:rPr>
          <w:rFonts w:ascii="CG Times" w:hAnsi="CG Times"/>
          <w:noProof/>
        </w:rPr>
        <w:drawing>
          <wp:inline distT="0" distB="0" distL="0" distR="0" wp14:anchorId="77717726" wp14:editId="4BAA1E07">
            <wp:extent cx="4314609" cy="3474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a:extLst>
                        <a:ext uri="{28A0092B-C50C-407E-A947-70E740481C1C}">
                          <a14:useLocalDpi xmlns:a14="http://schemas.microsoft.com/office/drawing/2010/main" val="0"/>
                        </a:ext>
                      </a:extLst>
                    </a:blip>
                    <a:srcRect l="22717" t="66459" r="26399" b="4830"/>
                    <a:stretch/>
                  </pic:blipFill>
                  <pic:spPr bwMode="auto">
                    <a:xfrm>
                      <a:off x="0" y="0"/>
                      <a:ext cx="4314609" cy="3474720"/>
                    </a:xfrm>
                    <a:prstGeom prst="rect">
                      <a:avLst/>
                    </a:prstGeom>
                    <a:noFill/>
                    <a:ln>
                      <a:noFill/>
                    </a:ln>
                    <a:extLst>
                      <a:ext uri="{53640926-AAD7-44D8-BBD7-CCE9431645EC}">
                        <a14:shadowObscured xmlns:a14="http://schemas.microsoft.com/office/drawing/2010/main"/>
                      </a:ext>
                    </a:extLst>
                  </pic:spPr>
                </pic:pic>
              </a:graphicData>
            </a:graphic>
          </wp:inline>
        </w:drawing>
      </w:r>
    </w:p>
    <w:bookmarkEnd w:id="2"/>
    <w:p w14:paraId="20BA3D40" w14:textId="77777777" w:rsidR="008B4C32" w:rsidRPr="00F62BB3" w:rsidRDefault="008B4C32" w:rsidP="008B4C32">
      <w:pPr>
        <w:rPr>
          <w:b/>
        </w:rPr>
      </w:pPr>
      <w:r w:rsidRPr="00F62BB3">
        <w:rPr>
          <w:b/>
        </w:rPr>
        <w:t>PROCEDURE B</w:t>
      </w:r>
    </w:p>
    <w:p w14:paraId="23CC90CD" w14:textId="77777777" w:rsidR="008B4C32" w:rsidRPr="00F62BB3" w:rsidRDefault="008B4C32" w:rsidP="008B4C32">
      <w:pPr>
        <w:rPr>
          <w:b/>
        </w:rPr>
      </w:pPr>
      <w:r w:rsidRPr="00F62BB3">
        <w:rPr>
          <w:b/>
        </w:rPr>
        <w:t>Equipment Tuning Procedure for Natural Draft-Fired Equipment</w:t>
      </w:r>
    </w:p>
    <w:p w14:paraId="79DBC60F" w14:textId="77777777" w:rsidR="008B4C32" w:rsidRPr="00F62BB3" w:rsidRDefault="008B4C32" w:rsidP="008B4C32">
      <w:pPr>
        <w:jc w:val="center"/>
        <w:rPr>
          <w:b/>
        </w:rPr>
      </w:pPr>
    </w:p>
    <w:p w14:paraId="7F4A397D" w14:textId="77777777" w:rsidR="008B4C32" w:rsidRPr="00F62BB3" w:rsidRDefault="008B4C32" w:rsidP="008B4C32">
      <w:r w:rsidRPr="00F62BB3">
        <w:t>Nothing in this Equipment Tuning Procedure shall be construed to require any act or omission that would result in unsafe conditions or would be in violation of any regulation or requirement established by Factory Mutual, Industrial Risk Insurers, National Fire Prevention Association, the California Department of Industrial Relations (Occupational Safety and Health Division) the Federal Occupational Safety and Health Administration, or other relevant regulations and requirements.</w:t>
      </w:r>
    </w:p>
    <w:p w14:paraId="5D8C5CFB" w14:textId="77777777" w:rsidR="008B4C32" w:rsidRPr="00F62BB3" w:rsidRDefault="008B4C32" w:rsidP="008B4C32"/>
    <w:p w14:paraId="1D796B6F" w14:textId="4070C00B" w:rsidR="008B4C32" w:rsidRPr="00F62BB3" w:rsidRDefault="008B4C32" w:rsidP="008B4C32">
      <w:r w:rsidRPr="00F62BB3">
        <w:t xml:space="preserve">1. </w:t>
      </w:r>
      <w:r w:rsidRPr="00F62BB3">
        <w:tab/>
      </w:r>
      <w:r w:rsidR="00FD6064">
        <w:rPr>
          <w:smallCaps/>
        </w:rPr>
        <w:t>Preliminary Analysis</w:t>
      </w:r>
      <w:r w:rsidRPr="00F62BB3">
        <w:t xml:space="preserve"> </w:t>
      </w:r>
    </w:p>
    <w:p w14:paraId="561B4F66" w14:textId="77777777" w:rsidR="008B4C32" w:rsidRPr="00F62BB3" w:rsidRDefault="008B4C32" w:rsidP="008B4C32"/>
    <w:p w14:paraId="70C1E03B" w14:textId="77777777" w:rsidR="008B4C32" w:rsidRPr="00F62BB3" w:rsidRDefault="008B4C32" w:rsidP="008B4C32">
      <w:pPr>
        <w:ind w:left="1440" w:hanging="720"/>
      </w:pPr>
      <w:r w:rsidRPr="00F62BB3">
        <w:t xml:space="preserve">a. </w:t>
      </w:r>
      <w:r w:rsidRPr="00F62BB3">
        <w:tab/>
        <w:t xml:space="preserve">Verify that the boiler, steam generator, or process heater (unit) is operating at the lowest pressure or temperature </w:t>
      </w:r>
      <w:r>
        <w:t xml:space="preserve">that will satisfy load demand. </w:t>
      </w:r>
      <w:r w:rsidRPr="00F62BB3">
        <w:t xml:space="preserve">This pressure or temperature will be used as a basis for comparative combustion analysis before and after tune-up. </w:t>
      </w:r>
    </w:p>
    <w:p w14:paraId="58C43204" w14:textId="77777777" w:rsidR="008B4C32" w:rsidRPr="00F62BB3" w:rsidRDefault="008B4C32" w:rsidP="008B4C32"/>
    <w:p w14:paraId="79BFA395" w14:textId="77777777" w:rsidR="008B4C32" w:rsidRPr="00F62BB3" w:rsidRDefault="008B4C32" w:rsidP="008B4C32">
      <w:pPr>
        <w:ind w:left="1440" w:hanging="720"/>
      </w:pPr>
      <w:r w:rsidRPr="00F62BB3">
        <w:t xml:space="preserve">b. </w:t>
      </w:r>
      <w:r w:rsidRPr="00F62BB3">
        <w:tab/>
        <w:t xml:space="preserve">Verify that the unit operates for the minimum number of hours and days necessary to perform the work required. </w:t>
      </w:r>
    </w:p>
    <w:p w14:paraId="47F38D0E" w14:textId="77777777" w:rsidR="008B4C32" w:rsidRPr="00F62BB3" w:rsidRDefault="008B4C32" w:rsidP="008B4C32"/>
    <w:p w14:paraId="65772AB9" w14:textId="77777777" w:rsidR="008B4C32" w:rsidRPr="00F62BB3" w:rsidRDefault="008B4C32" w:rsidP="008B4C32">
      <w:pPr>
        <w:ind w:left="1440" w:hanging="720"/>
      </w:pPr>
      <w:r w:rsidRPr="00F62BB3">
        <w:t xml:space="preserve">c. </w:t>
      </w:r>
      <w:r w:rsidRPr="00F62BB3">
        <w:tab/>
        <w:t xml:space="preserve">Verify that the size of air supply openings </w:t>
      </w:r>
      <w:proofErr w:type="gramStart"/>
      <w:r w:rsidRPr="00F62BB3">
        <w:t>is in compliance with</w:t>
      </w:r>
      <w:proofErr w:type="gramEnd"/>
      <w:r w:rsidRPr="00F62BB3">
        <w:t xml:space="preserve"> app</w:t>
      </w:r>
      <w:r>
        <w:t xml:space="preserve">licable codes and regulations. </w:t>
      </w:r>
      <w:r w:rsidRPr="00F62BB3">
        <w:t xml:space="preserve">Air supply openings must be fully open when the burner is </w:t>
      </w:r>
      <w:proofErr w:type="gramStart"/>
      <w:r w:rsidRPr="00F62BB3">
        <w:t>firing</w:t>
      </w:r>
      <w:proofErr w:type="gramEnd"/>
      <w:r w:rsidRPr="00F62BB3">
        <w:t xml:space="preserve"> and air flow must be unrestricted. </w:t>
      </w:r>
    </w:p>
    <w:p w14:paraId="27AEF6D7" w14:textId="77777777" w:rsidR="008B4C32" w:rsidRPr="00F62BB3" w:rsidRDefault="008B4C32" w:rsidP="008B4C32"/>
    <w:p w14:paraId="7E4064B4" w14:textId="77777777" w:rsidR="008B4C32" w:rsidRPr="00F62BB3" w:rsidRDefault="008B4C32" w:rsidP="008B4C32">
      <w:pPr>
        <w:ind w:firstLine="720"/>
      </w:pPr>
      <w:r w:rsidRPr="00F62BB3">
        <w:t xml:space="preserve">d. </w:t>
      </w:r>
      <w:r w:rsidRPr="00F62BB3">
        <w:tab/>
        <w:t xml:space="preserve">Verify that the vent is in good condition, properly sized and free from obstruction. </w:t>
      </w:r>
    </w:p>
    <w:p w14:paraId="07643BFD" w14:textId="77777777" w:rsidR="008B4C32" w:rsidRPr="00F62BB3" w:rsidRDefault="008B4C32" w:rsidP="008B4C32"/>
    <w:p w14:paraId="2B5E1049" w14:textId="3C610886" w:rsidR="008B4C32" w:rsidRPr="00F62BB3" w:rsidRDefault="008B4C32" w:rsidP="008B4C32">
      <w:pPr>
        <w:ind w:left="1440" w:hanging="720"/>
      </w:pPr>
      <w:r w:rsidRPr="00F62BB3">
        <w:t xml:space="preserve">e. </w:t>
      </w:r>
      <w:r w:rsidRPr="00F62BB3">
        <w:tab/>
        <w:t>Perform an as-found (i.e., prior to any adjustments) combustion analysis for</w:t>
      </w:r>
      <w:r w:rsidR="00840385">
        <w:t xml:space="preserve"> carbon monoxide concentration</w:t>
      </w:r>
      <w:r w:rsidRPr="00F62BB3">
        <w:t>, oxygen concentration and measure the stack temperature and note the flame condition at both high and low fire, if possib</w:t>
      </w:r>
      <w:r>
        <w:t xml:space="preserve">le. </w:t>
      </w:r>
      <w:r w:rsidRPr="00F62BB3">
        <w:t xml:space="preserve">Note these readings in the </w:t>
      </w:r>
      <w:r w:rsidRPr="00F62BB3">
        <w:rPr>
          <w:i/>
        </w:rPr>
        <w:t>Rule 3</w:t>
      </w:r>
      <w:r w:rsidR="00840385">
        <w:rPr>
          <w:i/>
        </w:rPr>
        <w:t>42</w:t>
      </w:r>
      <w:r w:rsidRPr="00F62BB3">
        <w:rPr>
          <w:i/>
        </w:rPr>
        <w:t xml:space="preserve"> Tune-Up Report </w:t>
      </w:r>
      <w:r w:rsidRPr="00F62BB3">
        <w:t xml:space="preserve">as the </w:t>
      </w:r>
      <w:r w:rsidRPr="00F62BB3">
        <w:rPr>
          <w:i/>
        </w:rPr>
        <w:t>“Initial As-Found Conditions”</w:t>
      </w:r>
      <w:r>
        <w:t xml:space="preserve">. </w:t>
      </w:r>
      <w:r w:rsidRPr="00F62BB3">
        <w:t>Also record the following:</w:t>
      </w:r>
    </w:p>
    <w:p w14:paraId="52A37CE9" w14:textId="77777777" w:rsidR="008B4C32" w:rsidRPr="00F62BB3" w:rsidRDefault="008B4C32" w:rsidP="008B4C32"/>
    <w:p w14:paraId="64FBDFEB" w14:textId="77777777" w:rsidR="008B4C32" w:rsidRPr="00F62BB3" w:rsidRDefault="008B4C32" w:rsidP="008B4C32">
      <w:pPr>
        <w:ind w:left="720" w:firstLine="720"/>
      </w:pPr>
      <w:r w:rsidRPr="00F62BB3">
        <w:t xml:space="preserve">(1) </w:t>
      </w:r>
      <w:r w:rsidRPr="00F62BB3">
        <w:tab/>
        <w:t>Inlet fuel pressure at burner at high and low firing rates.</w:t>
      </w:r>
    </w:p>
    <w:p w14:paraId="2DCA1C14" w14:textId="77777777" w:rsidR="008B4C32" w:rsidRPr="00F62BB3" w:rsidRDefault="008B4C32" w:rsidP="008B4C32">
      <w:pPr>
        <w:ind w:left="720" w:firstLine="720"/>
      </w:pPr>
    </w:p>
    <w:p w14:paraId="3DA3FFB6" w14:textId="77777777" w:rsidR="008B4C32" w:rsidRPr="00F62BB3" w:rsidRDefault="008B4C32" w:rsidP="008B4C32">
      <w:pPr>
        <w:ind w:left="2160" w:hanging="720"/>
      </w:pPr>
      <w:r w:rsidRPr="00F62BB3">
        <w:t xml:space="preserve">(2) </w:t>
      </w:r>
      <w:r w:rsidRPr="00F62BB3">
        <w:tab/>
        <w:t xml:space="preserve">Pressure above draft hood or barometric damper at high, medium, and low firing rates. </w:t>
      </w:r>
    </w:p>
    <w:p w14:paraId="5795B7CA" w14:textId="77777777" w:rsidR="008B4C32" w:rsidRPr="00F62BB3" w:rsidRDefault="008B4C32" w:rsidP="008B4C32">
      <w:pPr>
        <w:ind w:left="2160" w:hanging="720"/>
      </w:pPr>
    </w:p>
    <w:p w14:paraId="25B8B5F2" w14:textId="77777777" w:rsidR="008B4C32" w:rsidRPr="00F62BB3" w:rsidRDefault="008B4C32" w:rsidP="008B4C32">
      <w:pPr>
        <w:ind w:left="2160" w:hanging="720"/>
      </w:pPr>
      <w:r w:rsidRPr="00F62BB3">
        <w:t>(3)</w:t>
      </w:r>
      <w:r w:rsidRPr="00F62BB3">
        <w:tab/>
        <w:t xml:space="preserve">Steam pressure, water temperature, or process fluid pressure or temperature entering and leaving the unit. </w:t>
      </w:r>
    </w:p>
    <w:p w14:paraId="3A28DE87" w14:textId="77777777" w:rsidR="008B4C32" w:rsidRPr="00F62BB3" w:rsidRDefault="008B4C32" w:rsidP="008B4C32">
      <w:pPr>
        <w:ind w:left="2160" w:hanging="720"/>
      </w:pPr>
    </w:p>
    <w:p w14:paraId="4CEDC42C" w14:textId="77777777" w:rsidR="008B4C32" w:rsidRPr="00F62BB3" w:rsidRDefault="008B4C32" w:rsidP="008B4C32">
      <w:pPr>
        <w:ind w:left="720" w:firstLine="720"/>
      </w:pPr>
      <w:r w:rsidRPr="00F62BB3">
        <w:t xml:space="preserve">(4) </w:t>
      </w:r>
      <w:r w:rsidRPr="00F62BB3">
        <w:tab/>
        <w:t xml:space="preserve">Inlet fuel use rate if meter is available. </w:t>
      </w:r>
    </w:p>
    <w:p w14:paraId="588BB1BC" w14:textId="77777777" w:rsidR="008B4C32" w:rsidRPr="00F62BB3" w:rsidRDefault="008B4C32" w:rsidP="008B4C32"/>
    <w:p w14:paraId="022E6CC4" w14:textId="77777777" w:rsidR="008B4C32" w:rsidRPr="00F62BB3" w:rsidRDefault="008B4C32" w:rsidP="008B4C32">
      <w:r w:rsidRPr="00F62BB3">
        <w:t xml:space="preserve">2. </w:t>
      </w:r>
      <w:r w:rsidRPr="00F62BB3">
        <w:tab/>
      </w:r>
      <w:r w:rsidRPr="00F62BB3">
        <w:rPr>
          <w:smallCaps/>
        </w:rPr>
        <w:t>Checks and Corrections</w:t>
      </w:r>
      <w:r w:rsidRPr="00F62BB3">
        <w:t xml:space="preserve"> </w:t>
      </w:r>
    </w:p>
    <w:p w14:paraId="4A0F4B28" w14:textId="77777777" w:rsidR="008B4C32" w:rsidRPr="00F62BB3" w:rsidRDefault="008B4C32" w:rsidP="008B4C32"/>
    <w:p w14:paraId="47C320F7" w14:textId="77777777" w:rsidR="008B4C32" w:rsidRPr="00F62BB3" w:rsidRDefault="008B4C32" w:rsidP="008B4C32">
      <w:pPr>
        <w:ind w:left="1440" w:hanging="720"/>
      </w:pPr>
      <w:r w:rsidRPr="00F62BB3">
        <w:t xml:space="preserve">a. </w:t>
      </w:r>
      <w:r w:rsidRPr="00F62BB3">
        <w:tab/>
        <w:t xml:space="preserve">Clean all dirty burners or burner </w:t>
      </w:r>
      <w:r>
        <w:t xml:space="preserve">orifices. </w:t>
      </w:r>
      <w:r w:rsidRPr="00F62BB3">
        <w:t xml:space="preserve">Verify that fuel filters and moisture traps are in place, </w:t>
      </w:r>
      <w:r>
        <w:t xml:space="preserve">clean, and operating properly. </w:t>
      </w:r>
      <w:r w:rsidRPr="00F62BB3">
        <w:t>Confirm proper location and orientation of burner d</w:t>
      </w:r>
      <w:r>
        <w:t xml:space="preserve">iffuser spuds, gas canes, etc. </w:t>
      </w:r>
      <w:r w:rsidRPr="00F62BB3">
        <w:t>Replace or repair all damaged or missing burner parts.</w:t>
      </w:r>
    </w:p>
    <w:p w14:paraId="23D46FA3" w14:textId="77777777" w:rsidR="008B4C32" w:rsidRPr="00F62BB3" w:rsidRDefault="008B4C32" w:rsidP="008B4C32">
      <w:pPr>
        <w:ind w:left="1440" w:hanging="720"/>
      </w:pPr>
    </w:p>
    <w:p w14:paraId="27CB73C4" w14:textId="77777777" w:rsidR="008B4C32" w:rsidRPr="00F62BB3" w:rsidRDefault="008B4C32" w:rsidP="008B4C32">
      <w:pPr>
        <w:ind w:left="1440" w:hanging="720"/>
      </w:pPr>
      <w:r w:rsidRPr="00F62BB3">
        <w:t>b.</w:t>
      </w:r>
      <w:r w:rsidRPr="00F62BB3">
        <w:tab/>
        <w:t>Remove external and internal sediment and scale from heating surfaces.</w:t>
      </w:r>
    </w:p>
    <w:p w14:paraId="4324FED8" w14:textId="77777777" w:rsidR="008B4C32" w:rsidRPr="00F62BB3" w:rsidRDefault="008B4C32" w:rsidP="008B4C32"/>
    <w:p w14:paraId="7D5179BC" w14:textId="77777777" w:rsidR="008B4C32" w:rsidRPr="00F62BB3" w:rsidRDefault="008B4C32" w:rsidP="008B4C32">
      <w:pPr>
        <w:ind w:left="1440" w:hanging="720"/>
      </w:pPr>
      <w:r w:rsidRPr="00F62BB3">
        <w:t xml:space="preserve">c. </w:t>
      </w:r>
      <w:r w:rsidRPr="00F62BB3">
        <w:tab/>
        <w:t>Verify that the necessary water or process fluid treatment is being used</w:t>
      </w:r>
      <w:r>
        <w:t xml:space="preserve"> to minimize scale and corrosion. </w:t>
      </w:r>
      <w:r w:rsidRPr="00F62BB3">
        <w:t xml:space="preserve">Confirm flushing and/or blowdown schedule. </w:t>
      </w:r>
    </w:p>
    <w:p w14:paraId="39B81643" w14:textId="77777777" w:rsidR="008B4C32" w:rsidRPr="00F62BB3" w:rsidRDefault="008B4C32" w:rsidP="008B4C32"/>
    <w:p w14:paraId="663AD0A5" w14:textId="77777777" w:rsidR="008B4C32" w:rsidRPr="00F62BB3" w:rsidRDefault="008B4C32" w:rsidP="008B4C32">
      <w:pPr>
        <w:ind w:left="1440" w:hanging="720"/>
      </w:pPr>
      <w:r w:rsidRPr="00F62BB3">
        <w:t xml:space="preserve">d. </w:t>
      </w:r>
      <w:r w:rsidRPr="00F62BB3">
        <w:tab/>
        <w:t xml:space="preserve">Repair all leaks. In addition to the high-pressure lines, check the blow-off, drain, safety valve, bypass lines, and, if used, the feed pump. </w:t>
      </w:r>
    </w:p>
    <w:p w14:paraId="79632EA4" w14:textId="77777777" w:rsidR="008B4C32" w:rsidRPr="00F62BB3" w:rsidRDefault="008B4C32" w:rsidP="008B4C32"/>
    <w:p w14:paraId="6D014E93" w14:textId="77777777" w:rsidR="008B4C32" w:rsidRPr="00F62BB3" w:rsidRDefault="008B4C32" w:rsidP="008B4C32">
      <w:r w:rsidRPr="00F62BB3">
        <w:t xml:space="preserve">3. </w:t>
      </w:r>
      <w:r w:rsidRPr="00F62BB3">
        <w:tab/>
      </w:r>
      <w:r w:rsidRPr="00F62BB3">
        <w:rPr>
          <w:smallCaps/>
        </w:rPr>
        <w:t>Safety Checks</w:t>
      </w:r>
      <w:r w:rsidRPr="00F62BB3">
        <w:t xml:space="preserve"> </w:t>
      </w:r>
    </w:p>
    <w:p w14:paraId="66304720" w14:textId="77777777" w:rsidR="008B4C32" w:rsidRPr="00F62BB3" w:rsidRDefault="008B4C32" w:rsidP="008B4C32"/>
    <w:p w14:paraId="65257BDA" w14:textId="77777777" w:rsidR="008B4C32" w:rsidRPr="00F62BB3" w:rsidRDefault="008B4C32" w:rsidP="008B4C32">
      <w:pPr>
        <w:ind w:firstLine="720"/>
      </w:pPr>
      <w:r w:rsidRPr="00F62BB3">
        <w:t xml:space="preserve">a. </w:t>
      </w:r>
      <w:r w:rsidRPr="00F62BB3">
        <w:tab/>
        <w:t xml:space="preserve">Test primary and secondary low water level controls. </w:t>
      </w:r>
    </w:p>
    <w:p w14:paraId="6A0D433E" w14:textId="77777777" w:rsidR="008B4C32" w:rsidRPr="00F62BB3" w:rsidRDefault="008B4C32" w:rsidP="008B4C32"/>
    <w:p w14:paraId="19D994B1" w14:textId="77777777" w:rsidR="008B4C32" w:rsidRPr="00F62BB3" w:rsidRDefault="008B4C32" w:rsidP="008B4C32">
      <w:pPr>
        <w:ind w:firstLine="720"/>
      </w:pPr>
      <w:r w:rsidRPr="00F62BB3">
        <w:t xml:space="preserve">b. </w:t>
      </w:r>
      <w:r w:rsidRPr="00F62BB3">
        <w:tab/>
        <w:t xml:space="preserve">Check operating and limit pressure and temperature controls. </w:t>
      </w:r>
    </w:p>
    <w:p w14:paraId="4B2A04BF" w14:textId="77777777" w:rsidR="008B4C32" w:rsidRPr="00F62BB3" w:rsidRDefault="008B4C32" w:rsidP="008B4C32"/>
    <w:p w14:paraId="2604E0F0" w14:textId="77777777" w:rsidR="008B4C32" w:rsidRPr="00F62BB3" w:rsidRDefault="008B4C32" w:rsidP="008B4C32">
      <w:pPr>
        <w:ind w:firstLine="720"/>
      </w:pPr>
      <w:r w:rsidRPr="00F62BB3">
        <w:t xml:space="preserve">c. </w:t>
      </w:r>
      <w:r w:rsidRPr="00F62BB3">
        <w:tab/>
        <w:t xml:space="preserve">Check pilot safety shut off operation. </w:t>
      </w:r>
    </w:p>
    <w:p w14:paraId="243630F4" w14:textId="77777777" w:rsidR="008B4C32" w:rsidRPr="00F62BB3" w:rsidRDefault="008B4C32" w:rsidP="008B4C32"/>
    <w:p w14:paraId="4E00CB58" w14:textId="77777777" w:rsidR="008B4C32" w:rsidRPr="00F62BB3" w:rsidRDefault="008B4C32" w:rsidP="008B4C32">
      <w:pPr>
        <w:ind w:left="1440" w:hanging="720"/>
      </w:pPr>
      <w:r w:rsidRPr="00F62BB3">
        <w:t xml:space="preserve">d. </w:t>
      </w:r>
      <w:r w:rsidRPr="00F62BB3">
        <w:tab/>
        <w:t xml:space="preserve">Check safety valve pressure setting and verify that the setting is consistent with unit load requirements. </w:t>
      </w:r>
    </w:p>
    <w:p w14:paraId="0F85CC7C" w14:textId="77777777" w:rsidR="008B4C32" w:rsidRPr="00F62BB3" w:rsidRDefault="008B4C32" w:rsidP="008B4C32"/>
    <w:p w14:paraId="1B025889" w14:textId="77777777" w:rsidR="008B4C32" w:rsidRPr="00F62BB3" w:rsidRDefault="008B4C32" w:rsidP="008B4C32">
      <w:pPr>
        <w:ind w:firstLine="720"/>
      </w:pPr>
      <w:r w:rsidRPr="00F62BB3">
        <w:t>e.</w:t>
      </w:r>
      <w:r w:rsidRPr="00F62BB3">
        <w:tab/>
        <w:t xml:space="preserve">Check limit safety control and spill switch. </w:t>
      </w:r>
    </w:p>
    <w:p w14:paraId="440B4F0B" w14:textId="77777777" w:rsidR="008B4C32" w:rsidRPr="00F62BB3" w:rsidRDefault="008B4C32" w:rsidP="008B4C32"/>
    <w:p w14:paraId="00E43995" w14:textId="77777777" w:rsidR="008B4C32" w:rsidRPr="00F62BB3" w:rsidRDefault="008B4C32" w:rsidP="008B4C32">
      <w:r w:rsidRPr="00F62BB3">
        <w:t xml:space="preserve">4. </w:t>
      </w:r>
      <w:r w:rsidRPr="00F62BB3">
        <w:tab/>
      </w:r>
      <w:r w:rsidRPr="00F62BB3">
        <w:rPr>
          <w:smallCaps/>
        </w:rPr>
        <w:t>Adjustments</w:t>
      </w:r>
      <w:r w:rsidRPr="00F62BB3">
        <w:t xml:space="preserve"> </w:t>
      </w:r>
    </w:p>
    <w:p w14:paraId="4E81C1C6" w14:textId="77777777" w:rsidR="008B4C32" w:rsidRPr="00F62BB3" w:rsidRDefault="008B4C32" w:rsidP="008B4C32"/>
    <w:p w14:paraId="62F3AF0E" w14:textId="77777777" w:rsidR="008B4C32" w:rsidRPr="00F62BB3" w:rsidRDefault="008B4C32" w:rsidP="008B4C32">
      <w:pPr>
        <w:ind w:firstLine="720"/>
      </w:pPr>
      <w:r w:rsidRPr="00F62BB3">
        <w:t xml:space="preserve">Perform the following checks and adjustments on a warm unit at high fire: </w:t>
      </w:r>
    </w:p>
    <w:p w14:paraId="398FA77E" w14:textId="77777777" w:rsidR="008B4C32" w:rsidRPr="00F62BB3" w:rsidRDefault="008B4C32" w:rsidP="008B4C32"/>
    <w:p w14:paraId="57196CD5" w14:textId="77777777" w:rsidR="008B4C32" w:rsidRPr="00F62BB3" w:rsidRDefault="008B4C32" w:rsidP="008B4C32">
      <w:pPr>
        <w:ind w:firstLine="720"/>
      </w:pPr>
      <w:r w:rsidRPr="00F62BB3">
        <w:t xml:space="preserve">a. </w:t>
      </w:r>
      <w:r w:rsidRPr="00F62BB3">
        <w:tab/>
        <w:t xml:space="preserve">Adjust unit to fire at the maximum inlet fuel use rate: record fuel manifold pressure. </w:t>
      </w:r>
    </w:p>
    <w:p w14:paraId="0570FBFA" w14:textId="77777777" w:rsidR="008B4C32" w:rsidRPr="00F62BB3" w:rsidRDefault="008B4C32" w:rsidP="008B4C32"/>
    <w:p w14:paraId="5A7F5C11" w14:textId="77777777" w:rsidR="008B4C32" w:rsidRPr="00F62BB3" w:rsidRDefault="008B4C32" w:rsidP="008B4C32">
      <w:pPr>
        <w:ind w:left="1440" w:hanging="720"/>
      </w:pPr>
      <w:r w:rsidRPr="00F62BB3">
        <w:t xml:space="preserve">b. </w:t>
      </w:r>
      <w:r w:rsidRPr="00F62BB3">
        <w:tab/>
        <w:t>Adjust draft and/or fuel pressure to obtain acceptable, clean combustion at high,</w:t>
      </w:r>
      <w:r>
        <w:t xml:space="preserve"> medium, and low firing rates. </w:t>
      </w:r>
      <w:r w:rsidRPr="00F62BB3">
        <w:t xml:space="preserve">The carbon monoxide value should not exceed 400 parts per million at 3% oxygen. </w:t>
      </w:r>
    </w:p>
    <w:p w14:paraId="62FBE57F" w14:textId="77777777" w:rsidR="008B4C32" w:rsidRPr="00F62BB3" w:rsidRDefault="008B4C32" w:rsidP="008B4C32"/>
    <w:p w14:paraId="74A0137F" w14:textId="77777777" w:rsidR="008B4C32" w:rsidRPr="00F62BB3" w:rsidRDefault="008B4C32" w:rsidP="008B4C32">
      <w:pPr>
        <w:ind w:left="1440" w:hanging="720"/>
      </w:pPr>
      <w:r w:rsidRPr="00F62BB3">
        <w:t>c.</w:t>
      </w:r>
      <w:r w:rsidRPr="00F62BB3">
        <w:tab/>
        <w:t>Verify that unit l</w:t>
      </w:r>
      <w:r>
        <w:t xml:space="preserve">ight-offs are smooth and safe. </w:t>
      </w:r>
      <w:r w:rsidRPr="00F62BB3">
        <w:t xml:space="preserve">Perform a reduced fuel pressure test at both high and low firing rates in accordance with the manufacturer’s instructions. </w:t>
      </w:r>
    </w:p>
    <w:p w14:paraId="3C18F196" w14:textId="77777777" w:rsidR="008B4C32" w:rsidRPr="00F62BB3" w:rsidRDefault="008B4C32" w:rsidP="008B4C32"/>
    <w:p w14:paraId="23F8EA79" w14:textId="77777777" w:rsidR="008B4C32" w:rsidRPr="00F62BB3" w:rsidRDefault="008B4C32" w:rsidP="008B4C32">
      <w:pPr>
        <w:ind w:left="1440" w:hanging="720"/>
      </w:pPr>
      <w:r w:rsidRPr="00F62BB3">
        <w:t xml:space="preserve">d. </w:t>
      </w:r>
      <w:r w:rsidRPr="00F62BB3">
        <w:tab/>
        <w:t>Check and adj</w:t>
      </w:r>
      <w:r>
        <w:t xml:space="preserve">ust the modulation controller. </w:t>
      </w:r>
      <w:r w:rsidRPr="00F62BB3">
        <w:t xml:space="preserve">Verify proper, efficient, and clean combustion through the range of firing rates. </w:t>
      </w:r>
    </w:p>
    <w:p w14:paraId="1F47FBC6" w14:textId="77777777" w:rsidR="008B4C32" w:rsidRPr="00F62BB3" w:rsidRDefault="008B4C32" w:rsidP="008B4C32"/>
    <w:p w14:paraId="2792B046" w14:textId="77777777" w:rsidR="008B4C32" w:rsidRPr="00F62BB3" w:rsidRDefault="008B4C32" w:rsidP="008B4C32">
      <w:pPr>
        <w:ind w:firstLine="720"/>
      </w:pPr>
      <w:r w:rsidRPr="00F62BB3">
        <w:t xml:space="preserve">When optimum performance has been achieved, record all data. </w:t>
      </w:r>
    </w:p>
    <w:p w14:paraId="418142FF" w14:textId="77777777" w:rsidR="008B4C32" w:rsidRPr="00F62BB3" w:rsidRDefault="008B4C32" w:rsidP="008B4C32"/>
    <w:p w14:paraId="16F41B1D" w14:textId="77777777" w:rsidR="008B4C32" w:rsidRPr="00F62BB3" w:rsidRDefault="008B4C32" w:rsidP="008B4C32">
      <w:r w:rsidRPr="00F62BB3">
        <w:t>5.</w:t>
      </w:r>
      <w:r w:rsidRPr="00F62BB3">
        <w:tab/>
      </w:r>
      <w:r w:rsidRPr="00F62BB3">
        <w:rPr>
          <w:smallCaps/>
        </w:rPr>
        <w:t>Final Test</w:t>
      </w:r>
    </w:p>
    <w:p w14:paraId="2DC0DF49" w14:textId="77777777" w:rsidR="008B4C32" w:rsidRPr="00F62BB3" w:rsidRDefault="008B4C32" w:rsidP="008B4C32"/>
    <w:p w14:paraId="5B42AC64" w14:textId="34F2CBC6" w:rsidR="008B4C32" w:rsidRPr="00F62BB3" w:rsidRDefault="008B4C32" w:rsidP="008B4C32">
      <w:pPr>
        <w:ind w:left="720"/>
      </w:pPr>
      <w:r w:rsidRPr="00F62BB3">
        <w:t>After adjustments, perform a final combustion analysis for carbon monoxide concentration, oxygen concentration, and measure the stack temperature and note the flame condition</w:t>
      </w:r>
      <w:r w:rsidRPr="00F62BB3" w:rsidDel="00897707">
        <w:t xml:space="preserve"> </w:t>
      </w:r>
      <w:r w:rsidRPr="00F62BB3">
        <w:t xml:space="preserve">on the warm unit at high, medium, and low firing rates, if possible. </w:t>
      </w:r>
      <w:r w:rsidRPr="00F62BB3">
        <w:rPr>
          <w:color w:val="000000"/>
        </w:rPr>
        <w:t xml:space="preserve">Note these readings in the </w:t>
      </w:r>
      <w:r w:rsidRPr="00F62BB3">
        <w:rPr>
          <w:i/>
          <w:color w:val="000000"/>
        </w:rPr>
        <w:t>Rule 3</w:t>
      </w:r>
      <w:r w:rsidR="00840385">
        <w:rPr>
          <w:i/>
          <w:color w:val="000000"/>
        </w:rPr>
        <w:t>42</w:t>
      </w:r>
      <w:r w:rsidRPr="00F62BB3">
        <w:rPr>
          <w:i/>
          <w:color w:val="000000"/>
        </w:rPr>
        <w:t xml:space="preserve"> Tune-Up Report</w:t>
      </w:r>
      <w:r w:rsidRPr="00F62BB3">
        <w:rPr>
          <w:color w:val="000000"/>
        </w:rPr>
        <w:t xml:space="preserve"> as the “</w:t>
      </w:r>
      <w:r w:rsidRPr="00F62BB3">
        <w:rPr>
          <w:i/>
          <w:color w:val="000000"/>
        </w:rPr>
        <w:t>Final As-Tuned Conditions</w:t>
      </w:r>
      <w:r w:rsidRPr="00F62BB3">
        <w:rPr>
          <w:color w:val="000000"/>
        </w:rPr>
        <w:t>”.</w:t>
      </w:r>
      <w:r>
        <w:t xml:space="preserve"> </w:t>
      </w:r>
      <w:r w:rsidRPr="00F62BB3">
        <w:t xml:space="preserve">Also record the following: </w:t>
      </w:r>
    </w:p>
    <w:p w14:paraId="27DC4D00" w14:textId="77777777" w:rsidR="008B4C32" w:rsidRPr="00F62BB3" w:rsidRDefault="008B4C32" w:rsidP="008B4C32"/>
    <w:p w14:paraId="4982B637" w14:textId="77777777" w:rsidR="008B4C32" w:rsidRPr="00F62BB3" w:rsidRDefault="008B4C32" w:rsidP="008B4C32">
      <w:pPr>
        <w:numPr>
          <w:ilvl w:val="2"/>
          <w:numId w:val="5"/>
        </w:numPr>
        <w:tabs>
          <w:tab w:val="clear" w:pos="3497"/>
          <w:tab w:val="num" w:pos="1350"/>
        </w:tabs>
        <w:ind w:left="1350" w:hanging="270"/>
      </w:pPr>
      <w:r w:rsidRPr="00F62BB3">
        <w:t>Inlet fuel pressure at burner at high</w:t>
      </w:r>
      <w:r>
        <w:t>, medium,</w:t>
      </w:r>
      <w:r w:rsidRPr="00F62BB3">
        <w:t xml:space="preserve"> and low firing rates.</w:t>
      </w:r>
    </w:p>
    <w:p w14:paraId="3695452E" w14:textId="77777777" w:rsidR="008B4C32" w:rsidRPr="00F62BB3" w:rsidRDefault="008B4C32" w:rsidP="008B4C32">
      <w:pPr>
        <w:tabs>
          <w:tab w:val="num" w:pos="1350"/>
        </w:tabs>
        <w:ind w:left="1350" w:hanging="270"/>
      </w:pPr>
    </w:p>
    <w:p w14:paraId="178BD074" w14:textId="77777777" w:rsidR="008B4C32" w:rsidRPr="00F62BB3" w:rsidRDefault="008B4C32" w:rsidP="008B4C32">
      <w:pPr>
        <w:numPr>
          <w:ilvl w:val="2"/>
          <w:numId w:val="5"/>
        </w:numPr>
        <w:tabs>
          <w:tab w:val="clear" w:pos="3497"/>
          <w:tab w:val="num" w:pos="1350"/>
        </w:tabs>
        <w:ind w:left="1350" w:hanging="270"/>
      </w:pPr>
      <w:r w:rsidRPr="00F62BB3">
        <w:t>Pressure above draft hood or barometric damper at high, medium, and low firing rates.</w:t>
      </w:r>
    </w:p>
    <w:p w14:paraId="69C8A457" w14:textId="77777777" w:rsidR="008B4C32" w:rsidRPr="00F62BB3" w:rsidRDefault="008B4C32" w:rsidP="008B4C32">
      <w:pPr>
        <w:tabs>
          <w:tab w:val="num" w:pos="1350"/>
        </w:tabs>
        <w:ind w:left="1350" w:hanging="270"/>
      </w:pPr>
    </w:p>
    <w:p w14:paraId="51559245" w14:textId="77777777" w:rsidR="008B4C32" w:rsidRPr="00F62BB3" w:rsidRDefault="008B4C32" w:rsidP="008B4C32">
      <w:pPr>
        <w:numPr>
          <w:ilvl w:val="2"/>
          <w:numId w:val="5"/>
        </w:numPr>
        <w:tabs>
          <w:tab w:val="clear" w:pos="3497"/>
          <w:tab w:val="num" w:pos="1350"/>
        </w:tabs>
        <w:ind w:left="1350" w:hanging="270"/>
      </w:pPr>
      <w:r w:rsidRPr="00F62BB3">
        <w:t>Steam pressure, water temperature, or process fluid pressure or temperature entering and leaving the unit.</w:t>
      </w:r>
    </w:p>
    <w:p w14:paraId="5AD933C9" w14:textId="77777777" w:rsidR="008B4C32" w:rsidRPr="00F62BB3" w:rsidRDefault="008B4C32" w:rsidP="008B4C32">
      <w:pPr>
        <w:tabs>
          <w:tab w:val="num" w:pos="1350"/>
        </w:tabs>
        <w:ind w:left="1350" w:hanging="270"/>
      </w:pPr>
    </w:p>
    <w:p w14:paraId="59A4943D" w14:textId="77777777" w:rsidR="008B4C32" w:rsidRPr="00F62BB3" w:rsidRDefault="008B4C32" w:rsidP="008B4C32">
      <w:pPr>
        <w:numPr>
          <w:ilvl w:val="2"/>
          <w:numId w:val="5"/>
        </w:numPr>
        <w:tabs>
          <w:tab w:val="clear" w:pos="3497"/>
          <w:tab w:val="num" w:pos="1350"/>
        </w:tabs>
        <w:ind w:left="1350" w:hanging="270"/>
      </w:pPr>
      <w:r w:rsidRPr="00F62BB3">
        <w:t>Inlet fuel use rate if meter is available.</w:t>
      </w:r>
      <w:r w:rsidRPr="00F62BB3">
        <w:br/>
      </w:r>
    </w:p>
    <w:p w14:paraId="181E6EBF" w14:textId="77777777" w:rsidR="008B4C32" w:rsidRPr="00F62BB3" w:rsidRDefault="008B4C32" w:rsidP="008B4C32"/>
    <w:p w14:paraId="628B4989" w14:textId="77777777" w:rsidR="008B4C32" w:rsidRPr="00F62BB3" w:rsidRDefault="008B4C32" w:rsidP="008B4C32">
      <w:pPr>
        <w:rPr>
          <w:i/>
          <w:u w:val="single"/>
        </w:rPr>
      </w:pPr>
      <w:r w:rsidRPr="00F62BB3">
        <w:rPr>
          <w:i/>
          <w:u w:val="single"/>
        </w:rPr>
        <w:t>NOTE</w:t>
      </w:r>
    </w:p>
    <w:p w14:paraId="1B52BA3A" w14:textId="3F731CE1" w:rsidR="00E853B2" w:rsidRPr="00E853B2" w:rsidRDefault="008B4C32" w:rsidP="00232187">
      <w:pPr>
        <w:rPr>
          <w:sz w:val="24"/>
        </w:rPr>
      </w:pPr>
      <w:r w:rsidRPr="00F62BB3">
        <w:t>The owner or operator may propose an alternative tuning procedure that meets the same basic requirements of the procedure outlined above for review and ap</w:t>
      </w:r>
      <w:r>
        <w:t xml:space="preserve">proval by the Control Officer. </w:t>
      </w:r>
      <w:r w:rsidRPr="00F62BB3">
        <w:t xml:space="preserve">The District may assess fees to reimburse its costs associated with the review of the alternative procedure </w:t>
      </w:r>
      <w:r w:rsidR="009E3B46">
        <w:t>under the cost reimbursement provisions</w:t>
      </w:r>
      <w:r>
        <w:t xml:space="preserve"> of Rule 210</w:t>
      </w:r>
      <w:r w:rsidR="00840385">
        <w:t>, Fees</w:t>
      </w:r>
      <w:r>
        <w:t>.</w:t>
      </w:r>
      <w:r w:rsidRPr="00F62BB3">
        <w:t xml:space="preserve"> Control Officer approval of the alternative tuning procedure must be obtained in writing prior to its use. </w:t>
      </w:r>
    </w:p>
    <w:sectPr w:rsidR="00E853B2" w:rsidRPr="00E853B2" w:rsidSect="00840385">
      <w:headerReference w:type="default" r:id="rId19"/>
      <w:footerReference w:type="default" r:id="rId20"/>
      <w:pgSz w:w="12240" w:h="15840"/>
      <w:pgMar w:top="144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E1755" w14:textId="77777777" w:rsidR="00431B34" w:rsidRDefault="00431B34">
      <w:r>
        <w:separator/>
      </w:r>
    </w:p>
  </w:endnote>
  <w:endnote w:type="continuationSeparator" w:id="0">
    <w:p w14:paraId="1CF48C17" w14:textId="77777777" w:rsidR="00431B34" w:rsidRDefault="00431B34">
      <w:r>
        <w:continuationSeparator/>
      </w:r>
    </w:p>
  </w:endnote>
  <w:endnote w:type="continuationNotice" w:id="1">
    <w:p w14:paraId="10FFF8E4" w14:textId="77777777" w:rsidR="00431B34" w:rsidRDefault="00431B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9D737" w14:textId="77777777" w:rsidR="000B681B" w:rsidRDefault="000B681B">
    <w:pPr>
      <w:tabs>
        <w:tab w:val="center" w:pos="4680"/>
        <w:tab w:val="right" w:pos="9360"/>
      </w:tabs>
      <w:suppressAutoHyphens/>
    </w:pPr>
  </w:p>
  <w:p w14:paraId="670228ED" w14:textId="43A75F09" w:rsidR="003E2BA6" w:rsidRPr="000B681B" w:rsidRDefault="003E2BA6">
    <w:pPr>
      <w:tabs>
        <w:tab w:val="center" w:pos="4680"/>
        <w:tab w:val="right" w:pos="9360"/>
      </w:tabs>
      <w:suppressAutoHyphens/>
      <w:rPr>
        <w:spacing w:val="-2"/>
      </w:rPr>
    </w:pPr>
    <w:r w:rsidRPr="000B681B">
      <w:t xml:space="preserve">Santa Barbara County APCD Rule 342 </w:t>
    </w:r>
    <w:r w:rsidRPr="000B681B">
      <w:tab/>
      <w:t xml:space="preserve">342 - </w:t>
    </w:r>
    <w:r w:rsidRPr="000B681B">
      <w:fldChar w:fldCharType="begin"/>
    </w:r>
    <w:r w:rsidRPr="000B681B">
      <w:instrText>page \* arabic</w:instrText>
    </w:r>
    <w:r w:rsidRPr="000B681B">
      <w:fldChar w:fldCharType="separate"/>
    </w:r>
    <w:r w:rsidR="00170440">
      <w:rPr>
        <w:noProof/>
      </w:rPr>
      <w:t>1</w:t>
    </w:r>
    <w:r w:rsidRPr="000B681B">
      <w:fldChar w:fldCharType="end"/>
    </w:r>
    <w:r>
      <w:tab/>
    </w:r>
    <w:r w:rsidR="00856DFB">
      <w:t>Ma</w:t>
    </w:r>
    <w:r w:rsidR="00103DC6">
      <w:t>y 16</w:t>
    </w:r>
    <w:r w:rsidR="00D106E9">
      <w:rPr>
        <w:rFonts w:ascii="CG Times" w:hAnsi="CG Times"/>
        <w:spacing w:val="-2"/>
      </w:rPr>
      <w:t xml:space="preserve">, </w:t>
    </w:r>
    <w:r w:rsidR="00F33BDC">
      <w:rPr>
        <w:rFonts w:ascii="CG Times" w:hAnsi="CG Times"/>
        <w:spacing w:val="-2"/>
      </w:rPr>
      <w:t>20</w:t>
    </w:r>
    <w:r w:rsidR="009E3B46">
      <w:rPr>
        <w:rFonts w:ascii="CG Times" w:hAnsi="CG Times"/>
        <w:spacing w:val="-2"/>
      </w:rPr>
      <w:t>2</w:t>
    </w:r>
    <w:r w:rsidR="00856DFB">
      <w:rPr>
        <w:rFonts w:ascii="CG Times" w:hAnsi="CG Times"/>
        <w:spacing w:val="-2"/>
      </w:rPr>
      <w:t>4</w:t>
    </w:r>
  </w:p>
  <w:p w14:paraId="58E90508" w14:textId="77777777" w:rsidR="003E2BA6" w:rsidRPr="000B681B" w:rsidRDefault="003E2BA6">
    <w:pPr>
      <w:tabs>
        <w:tab w:val="center" w:pos="4680"/>
        <w:tab w:val="right" w:pos="9360"/>
      </w:tabs>
      <w:suppressAutoHyphen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7FCC8" w14:textId="77777777" w:rsidR="003E2BA6" w:rsidRDefault="003E2BA6">
    <w:pPr>
      <w:spacing w:before="140" w:line="100" w:lineRule="exact"/>
      <w:rPr>
        <w:sz w:val="10"/>
      </w:rPr>
    </w:pPr>
  </w:p>
  <w:p w14:paraId="1A696D2F" w14:textId="0E048B15" w:rsidR="003E2BA6" w:rsidRPr="00642A21" w:rsidRDefault="003E2BA6">
    <w:pPr>
      <w:tabs>
        <w:tab w:val="center" w:pos="4680"/>
        <w:tab w:val="right" w:pos="9360"/>
      </w:tabs>
      <w:suppressAutoHyphens/>
    </w:pPr>
    <w:r w:rsidRPr="00642A21">
      <w:t>Santa Barbara County APCD Rule 342</w:t>
    </w:r>
    <w:r w:rsidRPr="00642A21">
      <w:tab/>
      <w:t xml:space="preserve">A - </w:t>
    </w:r>
    <w:r w:rsidRPr="00642A21">
      <w:fldChar w:fldCharType="begin"/>
    </w:r>
    <w:r w:rsidRPr="00642A21">
      <w:instrText>page \* arabic</w:instrText>
    </w:r>
    <w:r w:rsidRPr="00642A21">
      <w:fldChar w:fldCharType="separate"/>
    </w:r>
    <w:r w:rsidR="00170440">
      <w:rPr>
        <w:noProof/>
      </w:rPr>
      <w:t>5</w:t>
    </w:r>
    <w:r w:rsidRPr="00642A21">
      <w:fldChar w:fldCharType="end"/>
    </w:r>
    <w:r w:rsidRPr="00642A21">
      <w:tab/>
    </w:r>
    <w:r w:rsidR="00856DFB">
      <w:t>M</w:t>
    </w:r>
    <w:r w:rsidR="00103DC6">
      <w:t>ay</w:t>
    </w:r>
    <w:r w:rsidR="00856DFB">
      <w:t xml:space="preserve"> </w:t>
    </w:r>
    <w:r w:rsidR="00103DC6">
      <w:t>16</w:t>
    </w:r>
    <w:r w:rsidR="00856DFB">
      <w:rPr>
        <w:rFonts w:ascii="CG Times" w:hAnsi="CG Times"/>
        <w:spacing w:val="-2"/>
      </w:rPr>
      <w:t>,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FD759" w14:textId="77777777" w:rsidR="00431B34" w:rsidRDefault="00431B34">
      <w:r>
        <w:separator/>
      </w:r>
    </w:p>
  </w:footnote>
  <w:footnote w:type="continuationSeparator" w:id="0">
    <w:p w14:paraId="3DD13CD5" w14:textId="77777777" w:rsidR="00431B34" w:rsidRDefault="00431B34">
      <w:r>
        <w:continuationSeparator/>
      </w:r>
    </w:p>
  </w:footnote>
  <w:footnote w:type="continuationNotice" w:id="1">
    <w:p w14:paraId="64B533D3" w14:textId="77777777" w:rsidR="00431B34" w:rsidRDefault="00431B34"/>
  </w:footnote>
  <w:footnote w:id="2">
    <w:p w14:paraId="0929B3D4" w14:textId="2A6CF78A" w:rsidR="003E2BA6" w:rsidRPr="008131CA" w:rsidRDefault="003E2BA6">
      <w:pPr>
        <w:pStyle w:val="FootnoteText"/>
        <w:tabs>
          <w:tab w:val="left" w:pos="-720"/>
          <w:tab w:val="left" w:pos="0"/>
          <w:tab w:val="left" w:pos="720"/>
        </w:tabs>
        <w:suppressAutoHyphens/>
        <w:spacing w:after="240"/>
        <w:ind w:left="1440" w:hanging="1440"/>
        <w:jc w:val="both"/>
        <w:rPr>
          <w:rFonts w:ascii="Times New Roman" w:hAnsi="Times New Roman"/>
          <w:spacing w:val="-2"/>
          <w:sz w:val="20"/>
        </w:rPr>
      </w:pPr>
      <w:r w:rsidRPr="008131CA">
        <w:rPr>
          <w:rFonts w:ascii="Times New Roman" w:hAnsi="Times New Roman"/>
          <w:spacing w:val="-2"/>
          <w:sz w:val="20"/>
          <w:vertAlign w:val="superscript"/>
        </w:rPr>
        <w:t>1</w:t>
      </w:r>
      <w:r w:rsidR="008131CA">
        <w:rPr>
          <w:rFonts w:ascii="Times New Roman" w:hAnsi="Times New Roman"/>
          <w:spacing w:val="-2"/>
          <w:sz w:val="20"/>
        </w:rPr>
        <w:t xml:space="preserve"> </w:t>
      </w:r>
      <w:r w:rsidRPr="008131CA">
        <w:rPr>
          <w:rFonts w:ascii="Times New Roman" w:hAnsi="Times New Roman"/>
          <w:spacing w:val="-2"/>
          <w:sz w:val="20"/>
        </w:rPr>
        <w:t>This tuning procedure is based on a tune</w:t>
      </w:r>
      <w:r w:rsidRPr="008131CA">
        <w:rPr>
          <w:rFonts w:ascii="Times New Roman" w:hAnsi="Times New Roman"/>
          <w:spacing w:val="-2"/>
          <w:sz w:val="20"/>
        </w:rPr>
        <w:noBreakHyphen/>
        <w:t>up procedure developed by KVB, Inc. for the EPA.</w:t>
      </w:r>
    </w:p>
  </w:footnote>
  <w:footnote w:id="3">
    <w:p w14:paraId="41229199" w14:textId="1F4207B7" w:rsidR="008E053A" w:rsidRPr="008131CA" w:rsidRDefault="003E2BA6" w:rsidP="00F86A4C">
      <w:pPr>
        <w:pStyle w:val="FootnoteText"/>
        <w:tabs>
          <w:tab w:val="left" w:pos="-720"/>
          <w:tab w:val="left" w:pos="0"/>
          <w:tab w:val="left" w:pos="720"/>
        </w:tabs>
        <w:suppressAutoHyphens/>
        <w:spacing w:after="240"/>
        <w:ind w:left="144" w:hanging="144"/>
        <w:jc w:val="both"/>
        <w:rPr>
          <w:rFonts w:ascii="Times New Roman" w:hAnsi="Times New Roman"/>
          <w:spacing w:val="-2"/>
          <w:sz w:val="20"/>
        </w:rPr>
      </w:pPr>
      <w:r w:rsidRPr="008131CA">
        <w:rPr>
          <w:rFonts w:ascii="Times New Roman" w:hAnsi="Times New Roman"/>
          <w:spacing w:val="-2"/>
          <w:sz w:val="20"/>
          <w:vertAlign w:val="superscript"/>
        </w:rPr>
        <w:t>2</w:t>
      </w:r>
      <w:r w:rsidR="008131CA">
        <w:rPr>
          <w:rFonts w:ascii="Times New Roman" w:hAnsi="Times New Roman"/>
          <w:spacing w:val="-2"/>
          <w:sz w:val="20"/>
        </w:rPr>
        <w:t xml:space="preserve"> </w:t>
      </w:r>
      <w:r w:rsidRPr="008131CA">
        <w:rPr>
          <w:rFonts w:ascii="Times New Roman" w:hAnsi="Times New Roman"/>
          <w:spacing w:val="-2"/>
          <w:sz w:val="20"/>
        </w:rPr>
        <w:t>The smoke</w:t>
      </w:r>
      <w:r w:rsidRPr="008131CA">
        <w:rPr>
          <w:rFonts w:ascii="Times New Roman" w:hAnsi="Times New Roman"/>
          <w:spacing w:val="-2"/>
          <w:sz w:val="20"/>
        </w:rPr>
        <w:noBreakHyphen/>
        <w:t>spot number can be determined with ASTM Test Method D</w:t>
      </w:r>
      <w:r w:rsidRPr="008131CA">
        <w:rPr>
          <w:rFonts w:ascii="Times New Roman" w:hAnsi="Times New Roman"/>
          <w:spacing w:val="-2"/>
          <w:sz w:val="20"/>
        </w:rPr>
        <w:softHyphen/>
        <w:t>2156</w:t>
      </w:r>
      <w:r w:rsidR="008E053A" w:rsidRPr="008131CA">
        <w:rPr>
          <w:rFonts w:ascii="Times New Roman" w:hAnsi="Times New Roman"/>
          <w:spacing w:val="-2"/>
          <w:sz w:val="20"/>
        </w:rPr>
        <w:t>-09 (2013), “Standard Test Method</w:t>
      </w:r>
      <w:r w:rsidR="008131CA">
        <w:rPr>
          <w:rFonts w:ascii="Times New Roman" w:hAnsi="Times New Roman"/>
          <w:spacing w:val="-2"/>
          <w:sz w:val="20"/>
        </w:rPr>
        <w:t xml:space="preserve"> </w:t>
      </w:r>
      <w:r w:rsidR="008E053A" w:rsidRPr="008131CA">
        <w:rPr>
          <w:rFonts w:ascii="Times New Roman" w:hAnsi="Times New Roman"/>
          <w:spacing w:val="-2"/>
          <w:sz w:val="20"/>
        </w:rPr>
        <w:t>for Smoke Density Flue Gases from Burning Distillate Fuels,”</w:t>
      </w:r>
      <w:r w:rsidRPr="008131CA">
        <w:rPr>
          <w:rFonts w:ascii="Times New Roman" w:hAnsi="Times New Roman"/>
          <w:spacing w:val="-2"/>
          <w:sz w:val="20"/>
        </w:rPr>
        <w:t xml:space="preserve"> or with the Bacharach method.</w:t>
      </w:r>
    </w:p>
  </w:footnote>
  <w:footnote w:id="4">
    <w:p w14:paraId="19EAEE3E" w14:textId="13CD9ED2" w:rsidR="003E2BA6" w:rsidRPr="008131CA" w:rsidRDefault="003E2BA6">
      <w:pPr>
        <w:pStyle w:val="FootnoteText"/>
        <w:tabs>
          <w:tab w:val="left" w:pos="-720"/>
          <w:tab w:val="left" w:pos="0"/>
          <w:tab w:val="left" w:pos="720"/>
        </w:tabs>
        <w:suppressAutoHyphens/>
        <w:ind w:left="1440" w:hanging="1440"/>
        <w:jc w:val="both"/>
        <w:rPr>
          <w:rFonts w:ascii="Times New Roman" w:hAnsi="Times New Roman"/>
          <w:spacing w:val="-2"/>
          <w:sz w:val="20"/>
        </w:rPr>
      </w:pPr>
      <w:r w:rsidRPr="008131CA">
        <w:rPr>
          <w:rFonts w:ascii="Times New Roman" w:hAnsi="Times New Roman"/>
          <w:spacing w:val="-2"/>
          <w:sz w:val="20"/>
          <w:vertAlign w:val="superscript"/>
        </w:rPr>
        <w:t>3</w:t>
      </w:r>
      <w:r w:rsidR="008131CA">
        <w:rPr>
          <w:rFonts w:ascii="Times New Roman" w:hAnsi="Times New Roman"/>
          <w:spacing w:val="-2"/>
          <w:sz w:val="20"/>
        </w:rPr>
        <w:t xml:space="preserve"> </w:t>
      </w:r>
      <w:r w:rsidRPr="008131CA">
        <w:rPr>
          <w:rFonts w:ascii="Times New Roman" w:hAnsi="Times New Roman"/>
          <w:spacing w:val="-2"/>
          <w:sz w:val="20"/>
        </w:rPr>
        <w:t>Typical minimum oxygen levels for boilers at high firing rates are:</w:t>
      </w:r>
    </w:p>
    <w:p w14:paraId="173E83C1" w14:textId="64AA6782" w:rsidR="003E2BA6" w:rsidRPr="008131CA" w:rsidRDefault="00F86A4C">
      <w:pPr>
        <w:pStyle w:val="FootnoteText"/>
        <w:tabs>
          <w:tab w:val="left" w:pos="-720"/>
          <w:tab w:val="left" w:pos="0"/>
          <w:tab w:val="left" w:pos="720"/>
        </w:tabs>
        <w:suppressAutoHyphens/>
        <w:ind w:left="1440" w:hanging="1440"/>
        <w:jc w:val="both"/>
        <w:rPr>
          <w:rFonts w:ascii="Times New Roman" w:hAnsi="Times New Roman"/>
          <w:spacing w:val="-2"/>
          <w:sz w:val="20"/>
        </w:rPr>
      </w:pPr>
      <w:r>
        <w:rPr>
          <w:rFonts w:ascii="Times New Roman" w:hAnsi="Times New Roman"/>
          <w:spacing w:val="-2"/>
          <w:sz w:val="20"/>
        </w:rPr>
        <w:tab/>
        <w:t>a</w:t>
      </w:r>
      <w:r w:rsidR="003E2BA6" w:rsidRPr="008131CA">
        <w:rPr>
          <w:rFonts w:ascii="Times New Roman" w:hAnsi="Times New Roman"/>
          <w:spacing w:val="-2"/>
          <w:sz w:val="20"/>
        </w:rPr>
        <w:t xml:space="preserve">. For natural gas: 0.5% </w:t>
      </w:r>
      <w:r w:rsidR="003E2BA6" w:rsidRPr="008131CA">
        <w:rPr>
          <w:rFonts w:ascii="Times New Roman" w:hAnsi="Times New Roman"/>
          <w:spacing w:val="-2"/>
          <w:sz w:val="20"/>
        </w:rPr>
        <w:noBreakHyphen/>
        <w:t xml:space="preserve"> 3%</w:t>
      </w:r>
    </w:p>
    <w:p w14:paraId="54514AAB" w14:textId="7851E2E7" w:rsidR="003E2BA6" w:rsidRPr="008131CA" w:rsidRDefault="003E2BA6">
      <w:pPr>
        <w:pStyle w:val="FootnoteText"/>
        <w:tabs>
          <w:tab w:val="left" w:pos="-720"/>
          <w:tab w:val="left" w:pos="0"/>
          <w:tab w:val="left" w:pos="720"/>
        </w:tabs>
        <w:suppressAutoHyphens/>
        <w:ind w:left="1440" w:hanging="1440"/>
        <w:jc w:val="both"/>
        <w:rPr>
          <w:rFonts w:ascii="Times New Roman" w:hAnsi="Times New Roman"/>
          <w:spacing w:val="-2"/>
          <w:sz w:val="20"/>
        </w:rPr>
      </w:pPr>
      <w:r w:rsidRPr="008131CA">
        <w:rPr>
          <w:rFonts w:ascii="Times New Roman" w:hAnsi="Times New Roman"/>
          <w:spacing w:val="-2"/>
          <w:sz w:val="20"/>
        </w:rPr>
        <w:tab/>
      </w:r>
      <w:r w:rsidR="00F86A4C">
        <w:rPr>
          <w:rFonts w:ascii="Times New Roman" w:hAnsi="Times New Roman"/>
          <w:spacing w:val="-2"/>
          <w:sz w:val="20"/>
        </w:rPr>
        <w:t>b</w:t>
      </w:r>
      <w:r w:rsidRPr="008131CA">
        <w:rPr>
          <w:rFonts w:ascii="Times New Roman" w:hAnsi="Times New Roman"/>
          <w:spacing w:val="-2"/>
          <w:sz w:val="20"/>
        </w:rPr>
        <w:t xml:space="preserve">. For liquid fuels: 2% </w:t>
      </w:r>
      <w:r w:rsidRPr="008131CA">
        <w:rPr>
          <w:rFonts w:ascii="Times New Roman" w:hAnsi="Times New Roman"/>
          <w:spacing w:val="-2"/>
          <w:sz w:val="20"/>
        </w:rPr>
        <w:noBreakHyphen/>
        <w:t xml:space="preserve"> 4%</w:t>
      </w:r>
    </w:p>
    <w:p w14:paraId="4DAA6DDE" w14:textId="77777777" w:rsidR="003E2BA6" w:rsidRDefault="003E2BA6">
      <w:pPr>
        <w:pStyle w:val="FootnoteText"/>
        <w:tabs>
          <w:tab w:val="left" w:pos="-720"/>
        </w:tabs>
        <w:suppressAutoHyphens/>
        <w:spacing w:after="240"/>
        <w:jc w:val="both"/>
        <w:rPr>
          <w:rFonts w:ascii="CG Times" w:hAnsi="CG Times"/>
          <w:spacing w:val="-2"/>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7A44C" w14:textId="77777777" w:rsidR="00840385" w:rsidRDefault="008403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187D"/>
    <w:multiLevelType w:val="multilevel"/>
    <w:tmpl w:val="7842E59A"/>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7D52C51"/>
    <w:multiLevelType w:val="multilevel"/>
    <w:tmpl w:val="7842E59A"/>
    <w:styleLink w:val="Rule"/>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CFD0983"/>
    <w:multiLevelType w:val="hybridMultilevel"/>
    <w:tmpl w:val="32288A2A"/>
    <w:lvl w:ilvl="0" w:tplc="C65893E4">
      <w:start w:val="1"/>
      <w:numFmt w:val="decimal"/>
      <w:lvlText w:val="%1."/>
      <w:lvlJc w:val="left"/>
      <w:pPr>
        <w:tabs>
          <w:tab w:val="num" w:pos="2057"/>
        </w:tabs>
        <w:ind w:left="2057" w:hanging="360"/>
      </w:pPr>
      <w:rPr>
        <w:rFonts w:hint="default"/>
      </w:rPr>
    </w:lvl>
    <w:lvl w:ilvl="1" w:tplc="04090019">
      <w:start w:val="1"/>
      <w:numFmt w:val="lowerLetter"/>
      <w:lvlText w:val="%2."/>
      <w:lvlJc w:val="left"/>
      <w:pPr>
        <w:tabs>
          <w:tab w:val="num" w:pos="2777"/>
        </w:tabs>
        <w:ind w:left="2777" w:hanging="360"/>
      </w:pPr>
    </w:lvl>
    <w:lvl w:ilvl="2" w:tplc="0409001B">
      <w:start w:val="1"/>
      <w:numFmt w:val="lowerRoman"/>
      <w:lvlText w:val="%3."/>
      <w:lvlJc w:val="right"/>
      <w:pPr>
        <w:tabs>
          <w:tab w:val="num" w:pos="3497"/>
        </w:tabs>
        <w:ind w:left="3497" w:hanging="180"/>
      </w:pPr>
    </w:lvl>
    <w:lvl w:ilvl="3" w:tplc="0409000F" w:tentative="1">
      <w:start w:val="1"/>
      <w:numFmt w:val="decimal"/>
      <w:lvlText w:val="%4."/>
      <w:lvlJc w:val="left"/>
      <w:pPr>
        <w:tabs>
          <w:tab w:val="num" w:pos="4217"/>
        </w:tabs>
        <w:ind w:left="4217" w:hanging="360"/>
      </w:pPr>
    </w:lvl>
    <w:lvl w:ilvl="4" w:tplc="04090019" w:tentative="1">
      <w:start w:val="1"/>
      <w:numFmt w:val="lowerLetter"/>
      <w:lvlText w:val="%5."/>
      <w:lvlJc w:val="left"/>
      <w:pPr>
        <w:tabs>
          <w:tab w:val="num" w:pos="4937"/>
        </w:tabs>
        <w:ind w:left="4937" w:hanging="360"/>
      </w:pPr>
    </w:lvl>
    <w:lvl w:ilvl="5" w:tplc="0409001B" w:tentative="1">
      <w:start w:val="1"/>
      <w:numFmt w:val="lowerRoman"/>
      <w:lvlText w:val="%6."/>
      <w:lvlJc w:val="right"/>
      <w:pPr>
        <w:tabs>
          <w:tab w:val="num" w:pos="5657"/>
        </w:tabs>
        <w:ind w:left="5657" w:hanging="180"/>
      </w:pPr>
    </w:lvl>
    <w:lvl w:ilvl="6" w:tplc="0409000F" w:tentative="1">
      <w:start w:val="1"/>
      <w:numFmt w:val="decimal"/>
      <w:lvlText w:val="%7."/>
      <w:lvlJc w:val="left"/>
      <w:pPr>
        <w:tabs>
          <w:tab w:val="num" w:pos="6377"/>
        </w:tabs>
        <w:ind w:left="6377" w:hanging="360"/>
      </w:pPr>
    </w:lvl>
    <w:lvl w:ilvl="7" w:tplc="04090019" w:tentative="1">
      <w:start w:val="1"/>
      <w:numFmt w:val="lowerLetter"/>
      <w:lvlText w:val="%8."/>
      <w:lvlJc w:val="left"/>
      <w:pPr>
        <w:tabs>
          <w:tab w:val="num" w:pos="7097"/>
        </w:tabs>
        <w:ind w:left="7097" w:hanging="360"/>
      </w:pPr>
    </w:lvl>
    <w:lvl w:ilvl="8" w:tplc="0409001B" w:tentative="1">
      <w:start w:val="1"/>
      <w:numFmt w:val="lowerRoman"/>
      <w:lvlText w:val="%9."/>
      <w:lvlJc w:val="right"/>
      <w:pPr>
        <w:tabs>
          <w:tab w:val="num" w:pos="7817"/>
        </w:tabs>
        <w:ind w:left="7817" w:hanging="180"/>
      </w:pPr>
    </w:lvl>
  </w:abstractNum>
  <w:abstractNum w:abstractNumId="3" w15:restartNumberingAfterBreak="0">
    <w:nsid w:val="0EAA327F"/>
    <w:multiLevelType w:val="multilevel"/>
    <w:tmpl w:val="7842E59A"/>
    <w:numStyleLink w:val="Rule"/>
  </w:abstractNum>
  <w:abstractNum w:abstractNumId="4" w15:restartNumberingAfterBreak="0">
    <w:nsid w:val="16381B5E"/>
    <w:multiLevelType w:val="multilevel"/>
    <w:tmpl w:val="7842E59A"/>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D8573C9"/>
    <w:multiLevelType w:val="hybridMultilevel"/>
    <w:tmpl w:val="92B4918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9A77DA"/>
    <w:multiLevelType w:val="hybridMultilevel"/>
    <w:tmpl w:val="0FA6B2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EA05E1"/>
    <w:multiLevelType w:val="multilevel"/>
    <w:tmpl w:val="7842E59A"/>
    <w:lvl w:ilvl="0">
      <w:start w:val="1"/>
      <w:numFmt w:val="upperLetter"/>
      <w:lvlText w:val="%1."/>
      <w:lvlJc w:val="left"/>
      <w:pPr>
        <w:ind w:left="720" w:hanging="720"/>
      </w:pPr>
      <w:rPr>
        <w:rFonts w:hint="default"/>
        <w:b/>
      </w:rPr>
    </w:lvl>
    <w:lvl w:ilvl="1">
      <w:start w:val="1"/>
      <w:numFmt w:val="decimal"/>
      <w:lvlText w:val="%2."/>
      <w:lvlJc w:val="left"/>
      <w:pPr>
        <w:ind w:left="1440" w:hanging="720"/>
      </w:pPr>
      <w:rPr>
        <w:rFonts w:hint="default"/>
      </w:r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A584A72"/>
    <w:multiLevelType w:val="hybridMultilevel"/>
    <w:tmpl w:val="5A4EFDCC"/>
    <w:lvl w:ilvl="0" w:tplc="8E9EE2C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884559">
    <w:abstractNumId w:val="1"/>
  </w:num>
  <w:num w:numId="2" w16cid:durableId="1237126621">
    <w:abstractNumId w:val="3"/>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right"/>
        <w:pPr>
          <w:ind w:left="1800" w:hanging="180"/>
        </w:pPr>
        <w:rPr>
          <w:rFonts w:hint="default"/>
        </w:rPr>
      </w:lvl>
    </w:lvlOverride>
    <w:lvlOverride w:ilvl="3">
      <w:lvl w:ilvl="3">
        <w:start w:val="1"/>
        <w:numFmt w:val="decimal"/>
        <w:lvlText w:val="%4)"/>
        <w:lvlJc w:val="left"/>
        <w:pPr>
          <w:ind w:left="2880" w:hanging="720"/>
        </w:pPr>
        <w:rPr>
          <w:rFonts w:hint="default"/>
          <w:b w:val="0"/>
        </w:rPr>
      </w:lvl>
    </w:lvlOverride>
    <w:lvlOverride w:ilvl="4">
      <w:lvl w:ilvl="4">
        <w:start w:val="1"/>
        <w:numFmt w:val="lowerLetter"/>
        <w:lvlText w:val="%5)"/>
        <w:lvlJc w:val="left"/>
        <w:pPr>
          <w:ind w:left="3600" w:hanging="720"/>
        </w:pPr>
        <w:rPr>
          <w:rFonts w:hint="default"/>
          <w:b w:val="0"/>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 w16cid:durableId="467745534">
    <w:abstractNumId w:val="3"/>
    <w:lvlOverride w:ilvl="0">
      <w:lvl w:ilvl="0">
        <w:start w:val="1"/>
        <w:numFmt w:val="upperLetter"/>
        <w:lvlText w:val="%1."/>
        <w:lvlJc w:val="left"/>
        <w:pPr>
          <w:ind w:left="720" w:hanging="720"/>
        </w:pPr>
        <w:rPr>
          <w:rFonts w:hint="default"/>
          <w:b/>
        </w:rPr>
      </w:lvl>
    </w:lvlOverride>
    <w:lvlOverride w:ilvl="1">
      <w:lvl w:ilvl="1">
        <w:start w:val="1"/>
        <w:numFmt w:val="decimal"/>
        <w:lvlText w:val="%2."/>
        <w:lvlJc w:val="left"/>
        <w:pPr>
          <w:ind w:left="1440" w:hanging="720"/>
        </w:pPr>
        <w:rPr>
          <w:rFonts w:hint="default"/>
          <w:b w:val="0"/>
        </w:rPr>
      </w:lvl>
    </w:lvlOverride>
    <w:lvlOverride w:ilvl="2">
      <w:lvl w:ilvl="2">
        <w:start w:val="1"/>
        <w:numFmt w:val="lowerLetter"/>
        <w:lvlText w:val="%3."/>
        <w:lvlJc w:val="left"/>
        <w:pPr>
          <w:ind w:left="2160" w:hanging="720"/>
        </w:pPr>
        <w:rPr>
          <w:rFonts w:hint="default"/>
          <w:b w:val="0"/>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4" w16cid:durableId="254898496">
    <w:abstractNumId w:val="5"/>
  </w:num>
  <w:num w:numId="5" w16cid:durableId="985083447">
    <w:abstractNumId w:val="2"/>
  </w:num>
  <w:num w:numId="6" w16cid:durableId="1452361659">
    <w:abstractNumId w:val="8"/>
  </w:num>
  <w:num w:numId="7" w16cid:durableId="372274493">
    <w:abstractNumId w:val="4"/>
  </w:num>
  <w:num w:numId="8" w16cid:durableId="2127309796">
    <w:abstractNumId w:val="7"/>
  </w:num>
  <w:num w:numId="9" w16cid:durableId="910382665">
    <w:abstractNumId w:val="0"/>
  </w:num>
  <w:num w:numId="10" w16cid:durableId="11021845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98"/>
    <w:rsid w:val="00003222"/>
    <w:rsid w:val="00004CD1"/>
    <w:rsid w:val="00014163"/>
    <w:rsid w:val="00051038"/>
    <w:rsid w:val="00056A68"/>
    <w:rsid w:val="00072299"/>
    <w:rsid w:val="0007285E"/>
    <w:rsid w:val="00074AF6"/>
    <w:rsid w:val="00074F38"/>
    <w:rsid w:val="0008320C"/>
    <w:rsid w:val="000871B3"/>
    <w:rsid w:val="00087AD2"/>
    <w:rsid w:val="000A59E3"/>
    <w:rsid w:val="000A6CC9"/>
    <w:rsid w:val="000A6F1E"/>
    <w:rsid w:val="000B681B"/>
    <w:rsid w:val="000D33B4"/>
    <w:rsid w:val="000F1505"/>
    <w:rsid w:val="00102752"/>
    <w:rsid w:val="00103DC6"/>
    <w:rsid w:val="00110F6B"/>
    <w:rsid w:val="00123BC0"/>
    <w:rsid w:val="001318D0"/>
    <w:rsid w:val="00135E42"/>
    <w:rsid w:val="001378BE"/>
    <w:rsid w:val="00150BA6"/>
    <w:rsid w:val="001532E7"/>
    <w:rsid w:val="00154C91"/>
    <w:rsid w:val="001649BC"/>
    <w:rsid w:val="00170440"/>
    <w:rsid w:val="00183017"/>
    <w:rsid w:val="00183D7E"/>
    <w:rsid w:val="0018577D"/>
    <w:rsid w:val="001A5F3D"/>
    <w:rsid w:val="001B38B0"/>
    <w:rsid w:val="001D01F7"/>
    <w:rsid w:val="001F2FDB"/>
    <w:rsid w:val="001F36A0"/>
    <w:rsid w:val="001F4032"/>
    <w:rsid w:val="001F4381"/>
    <w:rsid w:val="001F4942"/>
    <w:rsid w:val="002013EF"/>
    <w:rsid w:val="00204111"/>
    <w:rsid w:val="00216D46"/>
    <w:rsid w:val="00232187"/>
    <w:rsid w:val="00233896"/>
    <w:rsid w:val="00242C25"/>
    <w:rsid w:val="0024478B"/>
    <w:rsid w:val="002473F5"/>
    <w:rsid w:val="0025053F"/>
    <w:rsid w:val="00251EBB"/>
    <w:rsid w:val="00260E38"/>
    <w:rsid w:val="002654CF"/>
    <w:rsid w:val="00271BCF"/>
    <w:rsid w:val="00290F3C"/>
    <w:rsid w:val="002915A7"/>
    <w:rsid w:val="002947C5"/>
    <w:rsid w:val="002A752E"/>
    <w:rsid w:val="002C38B3"/>
    <w:rsid w:val="002D1A9E"/>
    <w:rsid w:val="002E4320"/>
    <w:rsid w:val="00327738"/>
    <w:rsid w:val="00336A49"/>
    <w:rsid w:val="00355486"/>
    <w:rsid w:val="0036134A"/>
    <w:rsid w:val="00377D53"/>
    <w:rsid w:val="003A3378"/>
    <w:rsid w:val="003B1193"/>
    <w:rsid w:val="003B66FF"/>
    <w:rsid w:val="003C0C91"/>
    <w:rsid w:val="003C1222"/>
    <w:rsid w:val="003E0DC3"/>
    <w:rsid w:val="003E1886"/>
    <w:rsid w:val="003E2BA6"/>
    <w:rsid w:val="003E54BD"/>
    <w:rsid w:val="003F4199"/>
    <w:rsid w:val="00401313"/>
    <w:rsid w:val="004267BF"/>
    <w:rsid w:val="00431B34"/>
    <w:rsid w:val="004333A1"/>
    <w:rsid w:val="00443C82"/>
    <w:rsid w:val="00446034"/>
    <w:rsid w:val="004563BF"/>
    <w:rsid w:val="00456583"/>
    <w:rsid w:val="00463EAE"/>
    <w:rsid w:val="00473C0F"/>
    <w:rsid w:val="00475939"/>
    <w:rsid w:val="00485DAB"/>
    <w:rsid w:val="00493E7C"/>
    <w:rsid w:val="004B561B"/>
    <w:rsid w:val="004C0F69"/>
    <w:rsid w:val="004D0B36"/>
    <w:rsid w:val="00502152"/>
    <w:rsid w:val="00544C10"/>
    <w:rsid w:val="005610CA"/>
    <w:rsid w:val="005639F5"/>
    <w:rsid w:val="00565CBE"/>
    <w:rsid w:val="00565F52"/>
    <w:rsid w:val="0057667B"/>
    <w:rsid w:val="00581737"/>
    <w:rsid w:val="00581C5F"/>
    <w:rsid w:val="005911C5"/>
    <w:rsid w:val="0059453F"/>
    <w:rsid w:val="00597DEC"/>
    <w:rsid w:val="005A4256"/>
    <w:rsid w:val="005A6991"/>
    <w:rsid w:val="005B125C"/>
    <w:rsid w:val="005B7EAC"/>
    <w:rsid w:val="005C0D56"/>
    <w:rsid w:val="005C438E"/>
    <w:rsid w:val="005C594A"/>
    <w:rsid w:val="005E094B"/>
    <w:rsid w:val="005E2A12"/>
    <w:rsid w:val="005F4024"/>
    <w:rsid w:val="005F7329"/>
    <w:rsid w:val="00607455"/>
    <w:rsid w:val="00610B1B"/>
    <w:rsid w:val="00612133"/>
    <w:rsid w:val="0061372B"/>
    <w:rsid w:val="00615C60"/>
    <w:rsid w:val="00616712"/>
    <w:rsid w:val="006202F9"/>
    <w:rsid w:val="006214B3"/>
    <w:rsid w:val="00621763"/>
    <w:rsid w:val="00642A21"/>
    <w:rsid w:val="00667722"/>
    <w:rsid w:val="00685F62"/>
    <w:rsid w:val="006930AB"/>
    <w:rsid w:val="0069657A"/>
    <w:rsid w:val="006A0EC3"/>
    <w:rsid w:val="006D0010"/>
    <w:rsid w:val="006D1F29"/>
    <w:rsid w:val="006D3867"/>
    <w:rsid w:val="00703B89"/>
    <w:rsid w:val="00707A9A"/>
    <w:rsid w:val="007110FC"/>
    <w:rsid w:val="00722823"/>
    <w:rsid w:val="0072351E"/>
    <w:rsid w:val="00723FB4"/>
    <w:rsid w:val="007270E8"/>
    <w:rsid w:val="00727A3A"/>
    <w:rsid w:val="0073239D"/>
    <w:rsid w:val="00734EF1"/>
    <w:rsid w:val="00737159"/>
    <w:rsid w:val="00743DD9"/>
    <w:rsid w:val="00747F86"/>
    <w:rsid w:val="0078588B"/>
    <w:rsid w:val="00792BB8"/>
    <w:rsid w:val="007A1C1E"/>
    <w:rsid w:val="007A630E"/>
    <w:rsid w:val="007B3816"/>
    <w:rsid w:val="007B4522"/>
    <w:rsid w:val="007B6090"/>
    <w:rsid w:val="007B666C"/>
    <w:rsid w:val="007C1430"/>
    <w:rsid w:val="007E3E03"/>
    <w:rsid w:val="00803612"/>
    <w:rsid w:val="00812C13"/>
    <w:rsid w:val="008131CA"/>
    <w:rsid w:val="0081516B"/>
    <w:rsid w:val="00822433"/>
    <w:rsid w:val="00840385"/>
    <w:rsid w:val="008439AB"/>
    <w:rsid w:val="008446DF"/>
    <w:rsid w:val="0084606D"/>
    <w:rsid w:val="00856DFB"/>
    <w:rsid w:val="0086072B"/>
    <w:rsid w:val="00866CFF"/>
    <w:rsid w:val="0086725B"/>
    <w:rsid w:val="00867B9C"/>
    <w:rsid w:val="008748D2"/>
    <w:rsid w:val="008806B2"/>
    <w:rsid w:val="00882C94"/>
    <w:rsid w:val="008922FC"/>
    <w:rsid w:val="008923D7"/>
    <w:rsid w:val="008A431A"/>
    <w:rsid w:val="008B1F90"/>
    <w:rsid w:val="008B23A9"/>
    <w:rsid w:val="008B4C32"/>
    <w:rsid w:val="008B57EF"/>
    <w:rsid w:val="008C248A"/>
    <w:rsid w:val="008E053A"/>
    <w:rsid w:val="00900FFB"/>
    <w:rsid w:val="00901FF3"/>
    <w:rsid w:val="00917635"/>
    <w:rsid w:val="00920815"/>
    <w:rsid w:val="009320DA"/>
    <w:rsid w:val="00960FDE"/>
    <w:rsid w:val="00972AC2"/>
    <w:rsid w:val="00972C36"/>
    <w:rsid w:val="009764AF"/>
    <w:rsid w:val="00980A8E"/>
    <w:rsid w:val="00981202"/>
    <w:rsid w:val="0098437B"/>
    <w:rsid w:val="00985CDA"/>
    <w:rsid w:val="009B1AD9"/>
    <w:rsid w:val="009B212A"/>
    <w:rsid w:val="009B6603"/>
    <w:rsid w:val="009C0ECE"/>
    <w:rsid w:val="009E3B46"/>
    <w:rsid w:val="009E5C88"/>
    <w:rsid w:val="009F68E0"/>
    <w:rsid w:val="00A02438"/>
    <w:rsid w:val="00A03F2A"/>
    <w:rsid w:val="00A23FC7"/>
    <w:rsid w:val="00A32FBD"/>
    <w:rsid w:val="00A33124"/>
    <w:rsid w:val="00A62888"/>
    <w:rsid w:val="00A7720C"/>
    <w:rsid w:val="00A868CD"/>
    <w:rsid w:val="00A94F7B"/>
    <w:rsid w:val="00AA025C"/>
    <w:rsid w:val="00AA3500"/>
    <w:rsid w:val="00AB0697"/>
    <w:rsid w:val="00AB79CD"/>
    <w:rsid w:val="00AC5633"/>
    <w:rsid w:val="00AC65B7"/>
    <w:rsid w:val="00AD3529"/>
    <w:rsid w:val="00AE4E8D"/>
    <w:rsid w:val="00AF31B6"/>
    <w:rsid w:val="00AF3A40"/>
    <w:rsid w:val="00AF6263"/>
    <w:rsid w:val="00AF7D7F"/>
    <w:rsid w:val="00B20EF1"/>
    <w:rsid w:val="00B63034"/>
    <w:rsid w:val="00B6394F"/>
    <w:rsid w:val="00B6399F"/>
    <w:rsid w:val="00B76C7B"/>
    <w:rsid w:val="00B8387C"/>
    <w:rsid w:val="00B94045"/>
    <w:rsid w:val="00BA3DA7"/>
    <w:rsid w:val="00BB4CE7"/>
    <w:rsid w:val="00BC6BA2"/>
    <w:rsid w:val="00BC7ADF"/>
    <w:rsid w:val="00BE0F9C"/>
    <w:rsid w:val="00BE55AC"/>
    <w:rsid w:val="00C104FA"/>
    <w:rsid w:val="00C1119E"/>
    <w:rsid w:val="00C23D9E"/>
    <w:rsid w:val="00C27C8F"/>
    <w:rsid w:val="00C57372"/>
    <w:rsid w:val="00C678CB"/>
    <w:rsid w:val="00C67907"/>
    <w:rsid w:val="00C71470"/>
    <w:rsid w:val="00C723E8"/>
    <w:rsid w:val="00C736C6"/>
    <w:rsid w:val="00C766EC"/>
    <w:rsid w:val="00C81A6A"/>
    <w:rsid w:val="00C82BBD"/>
    <w:rsid w:val="00C868E3"/>
    <w:rsid w:val="00CB6476"/>
    <w:rsid w:val="00CC09D3"/>
    <w:rsid w:val="00CC4EB9"/>
    <w:rsid w:val="00CF31D0"/>
    <w:rsid w:val="00D106E9"/>
    <w:rsid w:val="00D26D10"/>
    <w:rsid w:val="00D301BE"/>
    <w:rsid w:val="00D51EAF"/>
    <w:rsid w:val="00D52298"/>
    <w:rsid w:val="00D5464F"/>
    <w:rsid w:val="00D633E6"/>
    <w:rsid w:val="00D701F8"/>
    <w:rsid w:val="00D71E39"/>
    <w:rsid w:val="00DA2D4C"/>
    <w:rsid w:val="00DB63E2"/>
    <w:rsid w:val="00DE0866"/>
    <w:rsid w:val="00DF524C"/>
    <w:rsid w:val="00E00D47"/>
    <w:rsid w:val="00E053F4"/>
    <w:rsid w:val="00E05937"/>
    <w:rsid w:val="00E1476A"/>
    <w:rsid w:val="00E21841"/>
    <w:rsid w:val="00E23988"/>
    <w:rsid w:val="00E2486C"/>
    <w:rsid w:val="00E314A8"/>
    <w:rsid w:val="00E414CD"/>
    <w:rsid w:val="00E562CD"/>
    <w:rsid w:val="00E64AAB"/>
    <w:rsid w:val="00E76141"/>
    <w:rsid w:val="00E853B2"/>
    <w:rsid w:val="00E91DA1"/>
    <w:rsid w:val="00EC3D6F"/>
    <w:rsid w:val="00EC560A"/>
    <w:rsid w:val="00ED21B2"/>
    <w:rsid w:val="00ED2662"/>
    <w:rsid w:val="00ED4EEB"/>
    <w:rsid w:val="00EF6FAD"/>
    <w:rsid w:val="00F04DC6"/>
    <w:rsid w:val="00F06FBA"/>
    <w:rsid w:val="00F10075"/>
    <w:rsid w:val="00F27484"/>
    <w:rsid w:val="00F27526"/>
    <w:rsid w:val="00F306C4"/>
    <w:rsid w:val="00F33657"/>
    <w:rsid w:val="00F33BDC"/>
    <w:rsid w:val="00F50197"/>
    <w:rsid w:val="00F5170A"/>
    <w:rsid w:val="00F54761"/>
    <w:rsid w:val="00F57026"/>
    <w:rsid w:val="00F61FAA"/>
    <w:rsid w:val="00F64E63"/>
    <w:rsid w:val="00F846DA"/>
    <w:rsid w:val="00F86A4C"/>
    <w:rsid w:val="00F928D5"/>
    <w:rsid w:val="00FB4D35"/>
    <w:rsid w:val="00FC6731"/>
    <w:rsid w:val="00FD0C58"/>
    <w:rsid w:val="00FD15A2"/>
    <w:rsid w:val="00FD2A78"/>
    <w:rsid w:val="00FD4572"/>
    <w:rsid w:val="00FD6064"/>
    <w:rsid w:val="00FE763A"/>
    <w:rsid w:val="00FF5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A5A17DD"/>
  <w15:chartTrackingRefBased/>
  <w15:docId w15:val="{AB81EF5C-8F66-4B32-AFB2-7372C49E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3">
    <w:name w:val="heading 3"/>
    <w:basedOn w:val="Normal"/>
    <w:link w:val="Heading3Char"/>
    <w:uiPriority w:val="9"/>
    <w:qFormat/>
    <w:rsid w:val="00DB63E2"/>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Caption">
    <w:name w:val="caption"/>
    <w:basedOn w:val="Normal"/>
    <w:next w:val="Normal"/>
    <w:qFormat/>
    <w:rPr>
      <w:rFonts w:ascii="Courier New" w:hAnsi="Courier New"/>
      <w:sz w:val="24"/>
    </w:rPr>
  </w:style>
  <w:style w:type="paragraph" w:styleId="FootnoteText">
    <w:name w:val="footnote text"/>
    <w:basedOn w:val="Normal"/>
    <w:semiHidden/>
    <w:rPr>
      <w:rFonts w:ascii="Courier New" w:hAnsi="Courier New"/>
      <w:sz w:val="24"/>
    </w:rPr>
  </w:style>
  <w:style w:type="paragraph" w:styleId="BalloonText">
    <w:name w:val="Balloon Text"/>
    <w:basedOn w:val="Normal"/>
    <w:link w:val="BalloonTextChar"/>
    <w:rsid w:val="00707A9A"/>
    <w:rPr>
      <w:rFonts w:ascii="Segoe UI" w:hAnsi="Segoe UI" w:cs="Segoe UI"/>
      <w:sz w:val="18"/>
      <w:szCs w:val="18"/>
    </w:rPr>
  </w:style>
  <w:style w:type="character" w:customStyle="1" w:styleId="BalloonTextChar">
    <w:name w:val="Balloon Text Char"/>
    <w:link w:val="BalloonText"/>
    <w:rsid w:val="00707A9A"/>
    <w:rPr>
      <w:rFonts w:ascii="Segoe UI" w:hAnsi="Segoe UI" w:cs="Segoe UI"/>
      <w:sz w:val="18"/>
      <w:szCs w:val="18"/>
    </w:rPr>
  </w:style>
  <w:style w:type="paragraph" w:styleId="NormalWeb">
    <w:name w:val="Normal (Web)"/>
    <w:basedOn w:val="Normal"/>
    <w:uiPriority w:val="99"/>
    <w:unhideWhenUsed/>
    <w:rsid w:val="000F1505"/>
    <w:pPr>
      <w:spacing w:before="100" w:beforeAutospacing="1" w:after="100" w:afterAutospacing="1"/>
    </w:pPr>
    <w:rPr>
      <w:sz w:val="24"/>
      <w:szCs w:val="24"/>
    </w:rPr>
  </w:style>
  <w:style w:type="numbering" w:customStyle="1" w:styleId="Rule">
    <w:name w:val="Rule"/>
    <w:uiPriority w:val="99"/>
    <w:rsid w:val="000F1505"/>
    <w:pPr>
      <w:numPr>
        <w:numId w:val="1"/>
      </w:numPr>
    </w:pPr>
  </w:style>
  <w:style w:type="character" w:styleId="CommentReference">
    <w:name w:val="annotation reference"/>
    <w:basedOn w:val="DefaultParagraphFont"/>
    <w:rsid w:val="00972AC2"/>
    <w:rPr>
      <w:sz w:val="16"/>
      <w:szCs w:val="16"/>
    </w:rPr>
  </w:style>
  <w:style w:type="paragraph" w:styleId="CommentText">
    <w:name w:val="annotation text"/>
    <w:basedOn w:val="Normal"/>
    <w:link w:val="CommentTextChar"/>
    <w:rsid w:val="00972AC2"/>
  </w:style>
  <w:style w:type="character" w:customStyle="1" w:styleId="CommentTextChar">
    <w:name w:val="Comment Text Char"/>
    <w:basedOn w:val="DefaultParagraphFont"/>
    <w:link w:val="CommentText"/>
    <w:rsid w:val="00972AC2"/>
  </w:style>
  <w:style w:type="paragraph" w:styleId="CommentSubject">
    <w:name w:val="annotation subject"/>
    <w:basedOn w:val="CommentText"/>
    <w:next w:val="CommentText"/>
    <w:link w:val="CommentSubjectChar"/>
    <w:rsid w:val="00972AC2"/>
    <w:rPr>
      <w:b/>
      <w:bCs/>
    </w:rPr>
  </w:style>
  <w:style w:type="character" w:customStyle="1" w:styleId="CommentSubjectChar">
    <w:name w:val="Comment Subject Char"/>
    <w:basedOn w:val="CommentTextChar"/>
    <w:link w:val="CommentSubject"/>
    <w:rsid w:val="00972AC2"/>
    <w:rPr>
      <w:b/>
      <w:bCs/>
    </w:rPr>
  </w:style>
  <w:style w:type="paragraph" w:styleId="ListParagraph">
    <w:name w:val="List Paragraph"/>
    <w:basedOn w:val="Normal"/>
    <w:uiPriority w:val="34"/>
    <w:qFormat/>
    <w:rsid w:val="008B4C32"/>
    <w:pPr>
      <w:ind w:left="720"/>
      <w:contextualSpacing/>
    </w:pPr>
  </w:style>
  <w:style w:type="character" w:customStyle="1" w:styleId="Heading3Char">
    <w:name w:val="Heading 3 Char"/>
    <w:basedOn w:val="DefaultParagraphFont"/>
    <w:link w:val="Heading3"/>
    <w:uiPriority w:val="9"/>
    <w:rsid w:val="00DB63E2"/>
    <w:rPr>
      <w:b/>
      <w:bCs/>
      <w:sz w:val="27"/>
      <w:szCs w:val="27"/>
    </w:rPr>
  </w:style>
  <w:style w:type="paragraph" w:styleId="Revision">
    <w:name w:val="Revision"/>
    <w:hidden/>
    <w:uiPriority w:val="99"/>
    <w:semiHidden/>
    <w:rsid w:val="00B76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300">
      <w:bodyDiv w:val="1"/>
      <w:marLeft w:val="0"/>
      <w:marRight w:val="0"/>
      <w:marTop w:val="0"/>
      <w:marBottom w:val="0"/>
      <w:divBdr>
        <w:top w:val="none" w:sz="0" w:space="0" w:color="auto"/>
        <w:left w:val="none" w:sz="0" w:space="0" w:color="auto"/>
        <w:bottom w:val="none" w:sz="0" w:space="0" w:color="auto"/>
        <w:right w:val="none" w:sz="0" w:space="0" w:color="auto"/>
      </w:divBdr>
      <w:divsChild>
        <w:div w:id="570042228">
          <w:marLeft w:val="0"/>
          <w:marRight w:val="0"/>
          <w:marTop w:val="0"/>
          <w:marBottom w:val="0"/>
          <w:divBdr>
            <w:top w:val="none" w:sz="0" w:space="0" w:color="auto"/>
            <w:left w:val="none" w:sz="0" w:space="0" w:color="auto"/>
            <w:bottom w:val="none" w:sz="0" w:space="0" w:color="auto"/>
            <w:right w:val="none" w:sz="0" w:space="0" w:color="auto"/>
          </w:divBdr>
        </w:div>
        <w:div w:id="510460255">
          <w:marLeft w:val="0"/>
          <w:marRight w:val="0"/>
          <w:marTop w:val="0"/>
          <w:marBottom w:val="0"/>
          <w:divBdr>
            <w:top w:val="none" w:sz="0" w:space="0" w:color="auto"/>
            <w:left w:val="none" w:sz="0" w:space="0" w:color="auto"/>
            <w:bottom w:val="none" w:sz="0" w:space="0" w:color="auto"/>
            <w:right w:val="none" w:sz="0" w:space="0" w:color="auto"/>
          </w:divBdr>
        </w:div>
        <w:div w:id="273097562">
          <w:marLeft w:val="0"/>
          <w:marRight w:val="0"/>
          <w:marTop w:val="0"/>
          <w:marBottom w:val="0"/>
          <w:divBdr>
            <w:top w:val="none" w:sz="0" w:space="0" w:color="auto"/>
            <w:left w:val="none" w:sz="0" w:space="0" w:color="auto"/>
            <w:bottom w:val="none" w:sz="0" w:space="0" w:color="auto"/>
            <w:right w:val="none" w:sz="0" w:space="0" w:color="auto"/>
          </w:divBdr>
        </w:div>
        <w:div w:id="1054505026">
          <w:marLeft w:val="0"/>
          <w:marRight w:val="0"/>
          <w:marTop w:val="0"/>
          <w:marBottom w:val="0"/>
          <w:divBdr>
            <w:top w:val="none" w:sz="0" w:space="0" w:color="auto"/>
            <w:left w:val="none" w:sz="0" w:space="0" w:color="auto"/>
            <w:bottom w:val="none" w:sz="0" w:space="0" w:color="auto"/>
            <w:right w:val="none" w:sz="0" w:space="0" w:color="auto"/>
          </w:divBdr>
        </w:div>
        <w:div w:id="962350319">
          <w:marLeft w:val="0"/>
          <w:marRight w:val="0"/>
          <w:marTop w:val="0"/>
          <w:marBottom w:val="0"/>
          <w:divBdr>
            <w:top w:val="none" w:sz="0" w:space="0" w:color="auto"/>
            <w:left w:val="none" w:sz="0" w:space="0" w:color="auto"/>
            <w:bottom w:val="none" w:sz="0" w:space="0" w:color="auto"/>
            <w:right w:val="none" w:sz="0" w:space="0" w:color="auto"/>
          </w:divBdr>
        </w:div>
        <w:div w:id="389349543">
          <w:marLeft w:val="0"/>
          <w:marRight w:val="0"/>
          <w:marTop w:val="0"/>
          <w:marBottom w:val="0"/>
          <w:divBdr>
            <w:top w:val="none" w:sz="0" w:space="0" w:color="auto"/>
            <w:left w:val="none" w:sz="0" w:space="0" w:color="auto"/>
            <w:bottom w:val="none" w:sz="0" w:space="0" w:color="auto"/>
            <w:right w:val="none" w:sz="0" w:space="0" w:color="auto"/>
          </w:divBdr>
        </w:div>
        <w:div w:id="286284071">
          <w:marLeft w:val="0"/>
          <w:marRight w:val="0"/>
          <w:marTop w:val="0"/>
          <w:marBottom w:val="0"/>
          <w:divBdr>
            <w:top w:val="none" w:sz="0" w:space="0" w:color="auto"/>
            <w:left w:val="none" w:sz="0" w:space="0" w:color="auto"/>
            <w:bottom w:val="none" w:sz="0" w:space="0" w:color="auto"/>
            <w:right w:val="none" w:sz="0" w:space="0" w:color="auto"/>
          </w:divBdr>
        </w:div>
        <w:div w:id="1651907928">
          <w:marLeft w:val="0"/>
          <w:marRight w:val="0"/>
          <w:marTop w:val="0"/>
          <w:marBottom w:val="0"/>
          <w:divBdr>
            <w:top w:val="none" w:sz="0" w:space="0" w:color="auto"/>
            <w:left w:val="none" w:sz="0" w:space="0" w:color="auto"/>
            <w:bottom w:val="none" w:sz="0" w:space="0" w:color="auto"/>
            <w:right w:val="none" w:sz="0" w:space="0" w:color="auto"/>
          </w:divBdr>
        </w:div>
        <w:div w:id="914125543">
          <w:marLeft w:val="0"/>
          <w:marRight w:val="0"/>
          <w:marTop w:val="0"/>
          <w:marBottom w:val="0"/>
          <w:divBdr>
            <w:top w:val="none" w:sz="0" w:space="0" w:color="auto"/>
            <w:left w:val="none" w:sz="0" w:space="0" w:color="auto"/>
            <w:bottom w:val="none" w:sz="0" w:space="0" w:color="auto"/>
            <w:right w:val="none" w:sz="0" w:space="0" w:color="auto"/>
          </w:divBdr>
        </w:div>
        <w:div w:id="720247982">
          <w:marLeft w:val="0"/>
          <w:marRight w:val="0"/>
          <w:marTop w:val="0"/>
          <w:marBottom w:val="0"/>
          <w:divBdr>
            <w:top w:val="none" w:sz="0" w:space="0" w:color="auto"/>
            <w:left w:val="none" w:sz="0" w:space="0" w:color="auto"/>
            <w:bottom w:val="none" w:sz="0" w:space="0" w:color="auto"/>
            <w:right w:val="none" w:sz="0" w:space="0" w:color="auto"/>
          </w:divBdr>
        </w:div>
        <w:div w:id="1406414029">
          <w:marLeft w:val="0"/>
          <w:marRight w:val="0"/>
          <w:marTop w:val="0"/>
          <w:marBottom w:val="0"/>
          <w:divBdr>
            <w:top w:val="none" w:sz="0" w:space="0" w:color="auto"/>
            <w:left w:val="none" w:sz="0" w:space="0" w:color="auto"/>
            <w:bottom w:val="none" w:sz="0" w:space="0" w:color="auto"/>
            <w:right w:val="none" w:sz="0" w:space="0" w:color="auto"/>
          </w:divBdr>
        </w:div>
        <w:div w:id="1015233678">
          <w:marLeft w:val="0"/>
          <w:marRight w:val="0"/>
          <w:marTop w:val="0"/>
          <w:marBottom w:val="0"/>
          <w:divBdr>
            <w:top w:val="none" w:sz="0" w:space="0" w:color="auto"/>
            <w:left w:val="none" w:sz="0" w:space="0" w:color="auto"/>
            <w:bottom w:val="none" w:sz="0" w:space="0" w:color="auto"/>
            <w:right w:val="none" w:sz="0" w:space="0" w:color="auto"/>
          </w:divBdr>
        </w:div>
        <w:div w:id="989216117">
          <w:marLeft w:val="0"/>
          <w:marRight w:val="0"/>
          <w:marTop w:val="0"/>
          <w:marBottom w:val="0"/>
          <w:divBdr>
            <w:top w:val="none" w:sz="0" w:space="0" w:color="auto"/>
            <w:left w:val="none" w:sz="0" w:space="0" w:color="auto"/>
            <w:bottom w:val="none" w:sz="0" w:space="0" w:color="auto"/>
            <w:right w:val="none" w:sz="0" w:space="0" w:color="auto"/>
          </w:divBdr>
        </w:div>
        <w:div w:id="1397819921">
          <w:marLeft w:val="0"/>
          <w:marRight w:val="0"/>
          <w:marTop w:val="0"/>
          <w:marBottom w:val="0"/>
          <w:divBdr>
            <w:top w:val="none" w:sz="0" w:space="0" w:color="auto"/>
            <w:left w:val="none" w:sz="0" w:space="0" w:color="auto"/>
            <w:bottom w:val="none" w:sz="0" w:space="0" w:color="auto"/>
            <w:right w:val="none" w:sz="0" w:space="0" w:color="auto"/>
          </w:divBdr>
        </w:div>
        <w:div w:id="838421531">
          <w:marLeft w:val="0"/>
          <w:marRight w:val="0"/>
          <w:marTop w:val="0"/>
          <w:marBottom w:val="0"/>
          <w:divBdr>
            <w:top w:val="none" w:sz="0" w:space="0" w:color="auto"/>
            <w:left w:val="none" w:sz="0" w:space="0" w:color="auto"/>
            <w:bottom w:val="none" w:sz="0" w:space="0" w:color="auto"/>
            <w:right w:val="none" w:sz="0" w:space="0" w:color="auto"/>
          </w:divBdr>
        </w:div>
        <w:div w:id="1415281643">
          <w:marLeft w:val="0"/>
          <w:marRight w:val="0"/>
          <w:marTop w:val="0"/>
          <w:marBottom w:val="0"/>
          <w:divBdr>
            <w:top w:val="none" w:sz="0" w:space="0" w:color="auto"/>
            <w:left w:val="none" w:sz="0" w:space="0" w:color="auto"/>
            <w:bottom w:val="none" w:sz="0" w:space="0" w:color="auto"/>
            <w:right w:val="none" w:sz="0" w:space="0" w:color="auto"/>
          </w:divBdr>
        </w:div>
        <w:div w:id="605578851">
          <w:marLeft w:val="0"/>
          <w:marRight w:val="0"/>
          <w:marTop w:val="0"/>
          <w:marBottom w:val="0"/>
          <w:divBdr>
            <w:top w:val="none" w:sz="0" w:space="0" w:color="auto"/>
            <w:left w:val="none" w:sz="0" w:space="0" w:color="auto"/>
            <w:bottom w:val="none" w:sz="0" w:space="0" w:color="auto"/>
            <w:right w:val="none" w:sz="0" w:space="0" w:color="auto"/>
          </w:divBdr>
        </w:div>
        <w:div w:id="418449263">
          <w:marLeft w:val="0"/>
          <w:marRight w:val="0"/>
          <w:marTop w:val="0"/>
          <w:marBottom w:val="0"/>
          <w:divBdr>
            <w:top w:val="none" w:sz="0" w:space="0" w:color="auto"/>
            <w:left w:val="none" w:sz="0" w:space="0" w:color="auto"/>
            <w:bottom w:val="none" w:sz="0" w:space="0" w:color="auto"/>
            <w:right w:val="none" w:sz="0" w:space="0" w:color="auto"/>
          </w:divBdr>
        </w:div>
        <w:div w:id="750735329">
          <w:marLeft w:val="0"/>
          <w:marRight w:val="0"/>
          <w:marTop w:val="0"/>
          <w:marBottom w:val="0"/>
          <w:divBdr>
            <w:top w:val="none" w:sz="0" w:space="0" w:color="auto"/>
            <w:left w:val="none" w:sz="0" w:space="0" w:color="auto"/>
            <w:bottom w:val="none" w:sz="0" w:space="0" w:color="auto"/>
            <w:right w:val="none" w:sz="0" w:space="0" w:color="auto"/>
          </w:divBdr>
        </w:div>
        <w:div w:id="295377972">
          <w:marLeft w:val="0"/>
          <w:marRight w:val="0"/>
          <w:marTop w:val="0"/>
          <w:marBottom w:val="0"/>
          <w:divBdr>
            <w:top w:val="none" w:sz="0" w:space="0" w:color="auto"/>
            <w:left w:val="none" w:sz="0" w:space="0" w:color="auto"/>
            <w:bottom w:val="none" w:sz="0" w:space="0" w:color="auto"/>
            <w:right w:val="none" w:sz="0" w:space="0" w:color="auto"/>
          </w:divBdr>
        </w:div>
        <w:div w:id="261955565">
          <w:marLeft w:val="0"/>
          <w:marRight w:val="0"/>
          <w:marTop w:val="0"/>
          <w:marBottom w:val="0"/>
          <w:divBdr>
            <w:top w:val="none" w:sz="0" w:space="0" w:color="auto"/>
            <w:left w:val="none" w:sz="0" w:space="0" w:color="auto"/>
            <w:bottom w:val="none" w:sz="0" w:space="0" w:color="auto"/>
            <w:right w:val="none" w:sz="0" w:space="0" w:color="auto"/>
          </w:divBdr>
        </w:div>
        <w:div w:id="1771044910">
          <w:marLeft w:val="0"/>
          <w:marRight w:val="0"/>
          <w:marTop w:val="0"/>
          <w:marBottom w:val="0"/>
          <w:divBdr>
            <w:top w:val="none" w:sz="0" w:space="0" w:color="auto"/>
            <w:left w:val="none" w:sz="0" w:space="0" w:color="auto"/>
            <w:bottom w:val="none" w:sz="0" w:space="0" w:color="auto"/>
            <w:right w:val="none" w:sz="0" w:space="0" w:color="auto"/>
          </w:divBdr>
        </w:div>
        <w:div w:id="2032340705">
          <w:marLeft w:val="0"/>
          <w:marRight w:val="0"/>
          <w:marTop w:val="0"/>
          <w:marBottom w:val="0"/>
          <w:divBdr>
            <w:top w:val="none" w:sz="0" w:space="0" w:color="auto"/>
            <w:left w:val="none" w:sz="0" w:space="0" w:color="auto"/>
            <w:bottom w:val="none" w:sz="0" w:space="0" w:color="auto"/>
            <w:right w:val="none" w:sz="0" w:space="0" w:color="auto"/>
          </w:divBdr>
        </w:div>
        <w:div w:id="1688169688">
          <w:marLeft w:val="0"/>
          <w:marRight w:val="0"/>
          <w:marTop w:val="0"/>
          <w:marBottom w:val="0"/>
          <w:divBdr>
            <w:top w:val="none" w:sz="0" w:space="0" w:color="auto"/>
            <w:left w:val="none" w:sz="0" w:space="0" w:color="auto"/>
            <w:bottom w:val="none" w:sz="0" w:space="0" w:color="auto"/>
            <w:right w:val="none" w:sz="0" w:space="0" w:color="auto"/>
          </w:divBdr>
        </w:div>
        <w:div w:id="807018826">
          <w:marLeft w:val="0"/>
          <w:marRight w:val="0"/>
          <w:marTop w:val="0"/>
          <w:marBottom w:val="0"/>
          <w:divBdr>
            <w:top w:val="none" w:sz="0" w:space="0" w:color="auto"/>
            <w:left w:val="none" w:sz="0" w:space="0" w:color="auto"/>
            <w:bottom w:val="none" w:sz="0" w:space="0" w:color="auto"/>
            <w:right w:val="none" w:sz="0" w:space="0" w:color="auto"/>
          </w:divBdr>
        </w:div>
        <w:div w:id="545066414">
          <w:marLeft w:val="0"/>
          <w:marRight w:val="0"/>
          <w:marTop w:val="0"/>
          <w:marBottom w:val="0"/>
          <w:divBdr>
            <w:top w:val="none" w:sz="0" w:space="0" w:color="auto"/>
            <w:left w:val="none" w:sz="0" w:space="0" w:color="auto"/>
            <w:bottom w:val="none" w:sz="0" w:space="0" w:color="auto"/>
            <w:right w:val="none" w:sz="0" w:space="0" w:color="auto"/>
          </w:divBdr>
        </w:div>
        <w:div w:id="1522550516">
          <w:marLeft w:val="0"/>
          <w:marRight w:val="0"/>
          <w:marTop w:val="0"/>
          <w:marBottom w:val="0"/>
          <w:divBdr>
            <w:top w:val="none" w:sz="0" w:space="0" w:color="auto"/>
            <w:left w:val="none" w:sz="0" w:space="0" w:color="auto"/>
            <w:bottom w:val="none" w:sz="0" w:space="0" w:color="auto"/>
            <w:right w:val="none" w:sz="0" w:space="0" w:color="auto"/>
          </w:divBdr>
        </w:div>
        <w:div w:id="273054859">
          <w:marLeft w:val="0"/>
          <w:marRight w:val="0"/>
          <w:marTop w:val="0"/>
          <w:marBottom w:val="0"/>
          <w:divBdr>
            <w:top w:val="none" w:sz="0" w:space="0" w:color="auto"/>
            <w:left w:val="none" w:sz="0" w:space="0" w:color="auto"/>
            <w:bottom w:val="none" w:sz="0" w:space="0" w:color="auto"/>
            <w:right w:val="none" w:sz="0" w:space="0" w:color="auto"/>
          </w:divBdr>
        </w:div>
        <w:div w:id="542988946">
          <w:marLeft w:val="0"/>
          <w:marRight w:val="0"/>
          <w:marTop w:val="0"/>
          <w:marBottom w:val="0"/>
          <w:divBdr>
            <w:top w:val="none" w:sz="0" w:space="0" w:color="auto"/>
            <w:left w:val="none" w:sz="0" w:space="0" w:color="auto"/>
            <w:bottom w:val="none" w:sz="0" w:space="0" w:color="auto"/>
            <w:right w:val="none" w:sz="0" w:space="0" w:color="auto"/>
          </w:divBdr>
        </w:div>
        <w:div w:id="1149639423">
          <w:marLeft w:val="0"/>
          <w:marRight w:val="0"/>
          <w:marTop w:val="0"/>
          <w:marBottom w:val="0"/>
          <w:divBdr>
            <w:top w:val="none" w:sz="0" w:space="0" w:color="auto"/>
            <w:left w:val="none" w:sz="0" w:space="0" w:color="auto"/>
            <w:bottom w:val="none" w:sz="0" w:space="0" w:color="auto"/>
            <w:right w:val="none" w:sz="0" w:space="0" w:color="auto"/>
          </w:divBdr>
        </w:div>
        <w:div w:id="1045713733">
          <w:marLeft w:val="0"/>
          <w:marRight w:val="0"/>
          <w:marTop w:val="0"/>
          <w:marBottom w:val="0"/>
          <w:divBdr>
            <w:top w:val="none" w:sz="0" w:space="0" w:color="auto"/>
            <w:left w:val="none" w:sz="0" w:space="0" w:color="auto"/>
            <w:bottom w:val="none" w:sz="0" w:space="0" w:color="auto"/>
            <w:right w:val="none" w:sz="0" w:space="0" w:color="auto"/>
          </w:divBdr>
        </w:div>
        <w:div w:id="618990766">
          <w:marLeft w:val="0"/>
          <w:marRight w:val="0"/>
          <w:marTop w:val="0"/>
          <w:marBottom w:val="0"/>
          <w:divBdr>
            <w:top w:val="none" w:sz="0" w:space="0" w:color="auto"/>
            <w:left w:val="none" w:sz="0" w:space="0" w:color="auto"/>
            <w:bottom w:val="none" w:sz="0" w:space="0" w:color="auto"/>
            <w:right w:val="none" w:sz="0" w:space="0" w:color="auto"/>
          </w:divBdr>
        </w:div>
      </w:divsChild>
    </w:div>
    <w:div w:id="396823701">
      <w:bodyDiv w:val="1"/>
      <w:marLeft w:val="0"/>
      <w:marRight w:val="0"/>
      <w:marTop w:val="0"/>
      <w:marBottom w:val="0"/>
      <w:divBdr>
        <w:top w:val="none" w:sz="0" w:space="0" w:color="auto"/>
        <w:left w:val="none" w:sz="0" w:space="0" w:color="auto"/>
        <w:bottom w:val="none" w:sz="0" w:space="0" w:color="auto"/>
        <w:right w:val="none" w:sz="0" w:space="0" w:color="auto"/>
      </w:divBdr>
    </w:div>
    <w:div w:id="639382215">
      <w:bodyDiv w:val="1"/>
      <w:marLeft w:val="0"/>
      <w:marRight w:val="0"/>
      <w:marTop w:val="0"/>
      <w:marBottom w:val="0"/>
      <w:divBdr>
        <w:top w:val="none" w:sz="0" w:space="0" w:color="auto"/>
        <w:left w:val="none" w:sz="0" w:space="0" w:color="auto"/>
        <w:bottom w:val="none" w:sz="0" w:space="0" w:color="auto"/>
        <w:right w:val="none" w:sz="0" w:space="0" w:color="auto"/>
      </w:divBdr>
      <w:divsChild>
        <w:div w:id="759178881">
          <w:marLeft w:val="0"/>
          <w:marRight w:val="0"/>
          <w:marTop w:val="0"/>
          <w:marBottom w:val="0"/>
          <w:divBdr>
            <w:top w:val="none" w:sz="0" w:space="0" w:color="auto"/>
            <w:left w:val="none" w:sz="0" w:space="0" w:color="auto"/>
            <w:bottom w:val="none" w:sz="0" w:space="0" w:color="auto"/>
            <w:right w:val="none" w:sz="0" w:space="0" w:color="auto"/>
          </w:divBdr>
        </w:div>
        <w:div w:id="990796090">
          <w:marLeft w:val="0"/>
          <w:marRight w:val="0"/>
          <w:marTop w:val="0"/>
          <w:marBottom w:val="0"/>
          <w:divBdr>
            <w:top w:val="none" w:sz="0" w:space="0" w:color="auto"/>
            <w:left w:val="none" w:sz="0" w:space="0" w:color="auto"/>
            <w:bottom w:val="none" w:sz="0" w:space="0" w:color="auto"/>
            <w:right w:val="none" w:sz="0" w:space="0" w:color="auto"/>
          </w:divBdr>
        </w:div>
        <w:div w:id="383794260">
          <w:marLeft w:val="0"/>
          <w:marRight w:val="0"/>
          <w:marTop w:val="0"/>
          <w:marBottom w:val="0"/>
          <w:divBdr>
            <w:top w:val="none" w:sz="0" w:space="0" w:color="auto"/>
            <w:left w:val="none" w:sz="0" w:space="0" w:color="auto"/>
            <w:bottom w:val="none" w:sz="0" w:space="0" w:color="auto"/>
            <w:right w:val="none" w:sz="0" w:space="0" w:color="auto"/>
          </w:divBdr>
        </w:div>
        <w:div w:id="2086102928">
          <w:marLeft w:val="0"/>
          <w:marRight w:val="0"/>
          <w:marTop w:val="0"/>
          <w:marBottom w:val="0"/>
          <w:divBdr>
            <w:top w:val="none" w:sz="0" w:space="0" w:color="auto"/>
            <w:left w:val="none" w:sz="0" w:space="0" w:color="auto"/>
            <w:bottom w:val="none" w:sz="0" w:space="0" w:color="auto"/>
            <w:right w:val="none" w:sz="0" w:space="0" w:color="auto"/>
          </w:divBdr>
        </w:div>
        <w:div w:id="912155361">
          <w:marLeft w:val="0"/>
          <w:marRight w:val="0"/>
          <w:marTop w:val="0"/>
          <w:marBottom w:val="0"/>
          <w:divBdr>
            <w:top w:val="none" w:sz="0" w:space="0" w:color="auto"/>
            <w:left w:val="none" w:sz="0" w:space="0" w:color="auto"/>
            <w:bottom w:val="none" w:sz="0" w:space="0" w:color="auto"/>
            <w:right w:val="none" w:sz="0" w:space="0" w:color="auto"/>
          </w:divBdr>
        </w:div>
        <w:div w:id="2029136836">
          <w:marLeft w:val="0"/>
          <w:marRight w:val="0"/>
          <w:marTop w:val="0"/>
          <w:marBottom w:val="0"/>
          <w:divBdr>
            <w:top w:val="none" w:sz="0" w:space="0" w:color="auto"/>
            <w:left w:val="none" w:sz="0" w:space="0" w:color="auto"/>
            <w:bottom w:val="none" w:sz="0" w:space="0" w:color="auto"/>
            <w:right w:val="none" w:sz="0" w:space="0" w:color="auto"/>
          </w:divBdr>
        </w:div>
        <w:div w:id="384959940">
          <w:marLeft w:val="0"/>
          <w:marRight w:val="0"/>
          <w:marTop w:val="0"/>
          <w:marBottom w:val="0"/>
          <w:divBdr>
            <w:top w:val="none" w:sz="0" w:space="0" w:color="auto"/>
            <w:left w:val="none" w:sz="0" w:space="0" w:color="auto"/>
            <w:bottom w:val="none" w:sz="0" w:space="0" w:color="auto"/>
            <w:right w:val="none" w:sz="0" w:space="0" w:color="auto"/>
          </w:divBdr>
        </w:div>
        <w:div w:id="838080894">
          <w:marLeft w:val="0"/>
          <w:marRight w:val="0"/>
          <w:marTop w:val="0"/>
          <w:marBottom w:val="0"/>
          <w:divBdr>
            <w:top w:val="none" w:sz="0" w:space="0" w:color="auto"/>
            <w:left w:val="none" w:sz="0" w:space="0" w:color="auto"/>
            <w:bottom w:val="none" w:sz="0" w:space="0" w:color="auto"/>
            <w:right w:val="none" w:sz="0" w:space="0" w:color="auto"/>
          </w:divBdr>
        </w:div>
        <w:div w:id="79453605">
          <w:marLeft w:val="0"/>
          <w:marRight w:val="0"/>
          <w:marTop w:val="0"/>
          <w:marBottom w:val="0"/>
          <w:divBdr>
            <w:top w:val="none" w:sz="0" w:space="0" w:color="auto"/>
            <w:left w:val="none" w:sz="0" w:space="0" w:color="auto"/>
            <w:bottom w:val="none" w:sz="0" w:space="0" w:color="auto"/>
            <w:right w:val="none" w:sz="0" w:space="0" w:color="auto"/>
          </w:divBdr>
        </w:div>
        <w:div w:id="426072739">
          <w:marLeft w:val="0"/>
          <w:marRight w:val="0"/>
          <w:marTop w:val="0"/>
          <w:marBottom w:val="0"/>
          <w:divBdr>
            <w:top w:val="none" w:sz="0" w:space="0" w:color="auto"/>
            <w:left w:val="none" w:sz="0" w:space="0" w:color="auto"/>
            <w:bottom w:val="none" w:sz="0" w:space="0" w:color="auto"/>
            <w:right w:val="none" w:sz="0" w:space="0" w:color="auto"/>
          </w:divBdr>
        </w:div>
        <w:div w:id="1301957070">
          <w:marLeft w:val="0"/>
          <w:marRight w:val="0"/>
          <w:marTop w:val="0"/>
          <w:marBottom w:val="0"/>
          <w:divBdr>
            <w:top w:val="none" w:sz="0" w:space="0" w:color="auto"/>
            <w:left w:val="none" w:sz="0" w:space="0" w:color="auto"/>
            <w:bottom w:val="none" w:sz="0" w:space="0" w:color="auto"/>
            <w:right w:val="none" w:sz="0" w:space="0" w:color="auto"/>
          </w:divBdr>
        </w:div>
        <w:div w:id="2074039125">
          <w:marLeft w:val="0"/>
          <w:marRight w:val="0"/>
          <w:marTop w:val="0"/>
          <w:marBottom w:val="0"/>
          <w:divBdr>
            <w:top w:val="none" w:sz="0" w:space="0" w:color="auto"/>
            <w:left w:val="none" w:sz="0" w:space="0" w:color="auto"/>
            <w:bottom w:val="none" w:sz="0" w:space="0" w:color="auto"/>
            <w:right w:val="none" w:sz="0" w:space="0" w:color="auto"/>
          </w:divBdr>
        </w:div>
        <w:div w:id="231089340">
          <w:marLeft w:val="0"/>
          <w:marRight w:val="0"/>
          <w:marTop w:val="0"/>
          <w:marBottom w:val="0"/>
          <w:divBdr>
            <w:top w:val="none" w:sz="0" w:space="0" w:color="auto"/>
            <w:left w:val="none" w:sz="0" w:space="0" w:color="auto"/>
            <w:bottom w:val="none" w:sz="0" w:space="0" w:color="auto"/>
            <w:right w:val="none" w:sz="0" w:space="0" w:color="auto"/>
          </w:divBdr>
        </w:div>
        <w:div w:id="1646468033">
          <w:marLeft w:val="0"/>
          <w:marRight w:val="0"/>
          <w:marTop w:val="0"/>
          <w:marBottom w:val="0"/>
          <w:divBdr>
            <w:top w:val="none" w:sz="0" w:space="0" w:color="auto"/>
            <w:left w:val="none" w:sz="0" w:space="0" w:color="auto"/>
            <w:bottom w:val="none" w:sz="0" w:space="0" w:color="auto"/>
            <w:right w:val="none" w:sz="0" w:space="0" w:color="auto"/>
          </w:divBdr>
        </w:div>
        <w:div w:id="1306473146">
          <w:marLeft w:val="0"/>
          <w:marRight w:val="0"/>
          <w:marTop w:val="0"/>
          <w:marBottom w:val="0"/>
          <w:divBdr>
            <w:top w:val="none" w:sz="0" w:space="0" w:color="auto"/>
            <w:left w:val="none" w:sz="0" w:space="0" w:color="auto"/>
            <w:bottom w:val="none" w:sz="0" w:space="0" w:color="auto"/>
            <w:right w:val="none" w:sz="0" w:space="0" w:color="auto"/>
          </w:divBdr>
        </w:div>
        <w:div w:id="663626839">
          <w:marLeft w:val="0"/>
          <w:marRight w:val="0"/>
          <w:marTop w:val="0"/>
          <w:marBottom w:val="0"/>
          <w:divBdr>
            <w:top w:val="none" w:sz="0" w:space="0" w:color="auto"/>
            <w:left w:val="none" w:sz="0" w:space="0" w:color="auto"/>
            <w:bottom w:val="none" w:sz="0" w:space="0" w:color="auto"/>
            <w:right w:val="none" w:sz="0" w:space="0" w:color="auto"/>
          </w:divBdr>
        </w:div>
        <w:div w:id="705328647">
          <w:marLeft w:val="0"/>
          <w:marRight w:val="0"/>
          <w:marTop w:val="0"/>
          <w:marBottom w:val="0"/>
          <w:divBdr>
            <w:top w:val="none" w:sz="0" w:space="0" w:color="auto"/>
            <w:left w:val="none" w:sz="0" w:space="0" w:color="auto"/>
            <w:bottom w:val="none" w:sz="0" w:space="0" w:color="auto"/>
            <w:right w:val="none" w:sz="0" w:space="0" w:color="auto"/>
          </w:divBdr>
        </w:div>
        <w:div w:id="188494775">
          <w:marLeft w:val="0"/>
          <w:marRight w:val="0"/>
          <w:marTop w:val="0"/>
          <w:marBottom w:val="0"/>
          <w:divBdr>
            <w:top w:val="none" w:sz="0" w:space="0" w:color="auto"/>
            <w:left w:val="none" w:sz="0" w:space="0" w:color="auto"/>
            <w:bottom w:val="none" w:sz="0" w:space="0" w:color="auto"/>
            <w:right w:val="none" w:sz="0" w:space="0" w:color="auto"/>
          </w:divBdr>
        </w:div>
        <w:div w:id="97146881">
          <w:marLeft w:val="0"/>
          <w:marRight w:val="0"/>
          <w:marTop w:val="0"/>
          <w:marBottom w:val="0"/>
          <w:divBdr>
            <w:top w:val="none" w:sz="0" w:space="0" w:color="auto"/>
            <w:left w:val="none" w:sz="0" w:space="0" w:color="auto"/>
            <w:bottom w:val="none" w:sz="0" w:space="0" w:color="auto"/>
            <w:right w:val="none" w:sz="0" w:space="0" w:color="auto"/>
          </w:divBdr>
        </w:div>
        <w:div w:id="1304312804">
          <w:marLeft w:val="0"/>
          <w:marRight w:val="0"/>
          <w:marTop w:val="0"/>
          <w:marBottom w:val="0"/>
          <w:divBdr>
            <w:top w:val="none" w:sz="0" w:space="0" w:color="auto"/>
            <w:left w:val="none" w:sz="0" w:space="0" w:color="auto"/>
            <w:bottom w:val="none" w:sz="0" w:space="0" w:color="auto"/>
            <w:right w:val="none" w:sz="0" w:space="0" w:color="auto"/>
          </w:divBdr>
        </w:div>
        <w:div w:id="920530043">
          <w:marLeft w:val="0"/>
          <w:marRight w:val="0"/>
          <w:marTop w:val="0"/>
          <w:marBottom w:val="0"/>
          <w:divBdr>
            <w:top w:val="none" w:sz="0" w:space="0" w:color="auto"/>
            <w:left w:val="none" w:sz="0" w:space="0" w:color="auto"/>
            <w:bottom w:val="none" w:sz="0" w:space="0" w:color="auto"/>
            <w:right w:val="none" w:sz="0" w:space="0" w:color="auto"/>
          </w:divBdr>
        </w:div>
        <w:div w:id="1826318921">
          <w:marLeft w:val="0"/>
          <w:marRight w:val="0"/>
          <w:marTop w:val="0"/>
          <w:marBottom w:val="0"/>
          <w:divBdr>
            <w:top w:val="none" w:sz="0" w:space="0" w:color="auto"/>
            <w:left w:val="none" w:sz="0" w:space="0" w:color="auto"/>
            <w:bottom w:val="none" w:sz="0" w:space="0" w:color="auto"/>
            <w:right w:val="none" w:sz="0" w:space="0" w:color="auto"/>
          </w:divBdr>
        </w:div>
        <w:div w:id="644162115">
          <w:marLeft w:val="0"/>
          <w:marRight w:val="0"/>
          <w:marTop w:val="0"/>
          <w:marBottom w:val="0"/>
          <w:divBdr>
            <w:top w:val="none" w:sz="0" w:space="0" w:color="auto"/>
            <w:left w:val="none" w:sz="0" w:space="0" w:color="auto"/>
            <w:bottom w:val="none" w:sz="0" w:space="0" w:color="auto"/>
            <w:right w:val="none" w:sz="0" w:space="0" w:color="auto"/>
          </w:divBdr>
        </w:div>
        <w:div w:id="1911649479">
          <w:marLeft w:val="0"/>
          <w:marRight w:val="0"/>
          <w:marTop w:val="0"/>
          <w:marBottom w:val="0"/>
          <w:divBdr>
            <w:top w:val="none" w:sz="0" w:space="0" w:color="auto"/>
            <w:left w:val="none" w:sz="0" w:space="0" w:color="auto"/>
            <w:bottom w:val="none" w:sz="0" w:space="0" w:color="auto"/>
            <w:right w:val="none" w:sz="0" w:space="0" w:color="auto"/>
          </w:divBdr>
        </w:div>
        <w:div w:id="672072682">
          <w:marLeft w:val="0"/>
          <w:marRight w:val="0"/>
          <w:marTop w:val="0"/>
          <w:marBottom w:val="0"/>
          <w:divBdr>
            <w:top w:val="none" w:sz="0" w:space="0" w:color="auto"/>
            <w:left w:val="none" w:sz="0" w:space="0" w:color="auto"/>
            <w:bottom w:val="none" w:sz="0" w:space="0" w:color="auto"/>
            <w:right w:val="none" w:sz="0" w:space="0" w:color="auto"/>
          </w:divBdr>
        </w:div>
        <w:div w:id="769203080">
          <w:marLeft w:val="0"/>
          <w:marRight w:val="0"/>
          <w:marTop w:val="0"/>
          <w:marBottom w:val="0"/>
          <w:divBdr>
            <w:top w:val="none" w:sz="0" w:space="0" w:color="auto"/>
            <w:left w:val="none" w:sz="0" w:space="0" w:color="auto"/>
            <w:bottom w:val="none" w:sz="0" w:space="0" w:color="auto"/>
            <w:right w:val="none" w:sz="0" w:space="0" w:color="auto"/>
          </w:divBdr>
        </w:div>
        <w:div w:id="837110249">
          <w:marLeft w:val="0"/>
          <w:marRight w:val="0"/>
          <w:marTop w:val="0"/>
          <w:marBottom w:val="0"/>
          <w:divBdr>
            <w:top w:val="none" w:sz="0" w:space="0" w:color="auto"/>
            <w:left w:val="none" w:sz="0" w:space="0" w:color="auto"/>
            <w:bottom w:val="none" w:sz="0" w:space="0" w:color="auto"/>
            <w:right w:val="none" w:sz="0" w:space="0" w:color="auto"/>
          </w:divBdr>
        </w:div>
        <w:div w:id="2102484198">
          <w:marLeft w:val="0"/>
          <w:marRight w:val="0"/>
          <w:marTop w:val="0"/>
          <w:marBottom w:val="0"/>
          <w:divBdr>
            <w:top w:val="none" w:sz="0" w:space="0" w:color="auto"/>
            <w:left w:val="none" w:sz="0" w:space="0" w:color="auto"/>
            <w:bottom w:val="none" w:sz="0" w:space="0" w:color="auto"/>
            <w:right w:val="none" w:sz="0" w:space="0" w:color="auto"/>
          </w:divBdr>
        </w:div>
        <w:div w:id="213591026">
          <w:marLeft w:val="0"/>
          <w:marRight w:val="0"/>
          <w:marTop w:val="0"/>
          <w:marBottom w:val="0"/>
          <w:divBdr>
            <w:top w:val="none" w:sz="0" w:space="0" w:color="auto"/>
            <w:left w:val="none" w:sz="0" w:space="0" w:color="auto"/>
            <w:bottom w:val="none" w:sz="0" w:space="0" w:color="auto"/>
            <w:right w:val="none" w:sz="0" w:space="0" w:color="auto"/>
          </w:divBdr>
        </w:div>
        <w:div w:id="311178639">
          <w:marLeft w:val="0"/>
          <w:marRight w:val="0"/>
          <w:marTop w:val="0"/>
          <w:marBottom w:val="0"/>
          <w:divBdr>
            <w:top w:val="none" w:sz="0" w:space="0" w:color="auto"/>
            <w:left w:val="none" w:sz="0" w:space="0" w:color="auto"/>
            <w:bottom w:val="none" w:sz="0" w:space="0" w:color="auto"/>
            <w:right w:val="none" w:sz="0" w:space="0" w:color="auto"/>
          </w:divBdr>
        </w:div>
        <w:div w:id="1167359757">
          <w:marLeft w:val="0"/>
          <w:marRight w:val="0"/>
          <w:marTop w:val="0"/>
          <w:marBottom w:val="0"/>
          <w:divBdr>
            <w:top w:val="none" w:sz="0" w:space="0" w:color="auto"/>
            <w:left w:val="none" w:sz="0" w:space="0" w:color="auto"/>
            <w:bottom w:val="none" w:sz="0" w:space="0" w:color="auto"/>
            <w:right w:val="none" w:sz="0" w:space="0" w:color="auto"/>
          </w:divBdr>
        </w:div>
        <w:div w:id="1149247635">
          <w:marLeft w:val="0"/>
          <w:marRight w:val="0"/>
          <w:marTop w:val="0"/>
          <w:marBottom w:val="0"/>
          <w:divBdr>
            <w:top w:val="none" w:sz="0" w:space="0" w:color="auto"/>
            <w:left w:val="none" w:sz="0" w:space="0" w:color="auto"/>
            <w:bottom w:val="none" w:sz="0" w:space="0" w:color="auto"/>
            <w:right w:val="none" w:sz="0" w:space="0" w:color="auto"/>
          </w:divBdr>
        </w:div>
      </w:divsChild>
    </w:div>
    <w:div w:id="1040669368">
      <w:bodyDiv w:val="1"/>
      <w:marLeft w:val="0"/>
      <w:marRight w:val="0"/>
      <w:marTop w:val="0"/>
      <w:marBottom w:val="0"/>
      <w:divBdr>
        <w:top w:val="none" w:sz="0" w:space="0" w:color="auto"/>
        <w:left w:val="none" w:sz="0" w:space="0" w:color="auto"/>
        <w:bottom w:val="none" w:sz="0" w:space="0" w:color="auto"/>
        <w:right w:val="none" w:sz="0" w:space="0" w:color="auto"/>
      </w:divBdr>
      <w:divsChild>
        <w:div w:id="440299204">
          <w:marLeft w:val="0"/>
          <w:marRight w:val="0"/>
          <w:marTop w:val="0"/>
          <w:marBottom w:val="0"/>
          <w:divBdr>
            <w:top w:val="none" w:sz="0" w:space="0" w:color="auto"/>
            <w:left w:val="none" w:sz="0" w:space="0" w:color="auto"/>
            <w:bottom w:val="none" w:sz="0" w:space="0" w:color="auto"/>
            <w:right w:val="none" w:sz="0" w:space="0" w:color="auto"/>
          </w:divBdr>
        </w:div>
        <w:div w:id="181625531">
          <w:marLeft w:val="0"/>
          <w:marRight w:val="0"/>
          <w:marTop w:val="0"/>
          <w:marBottom w:val="0"/>
          <w:divBdr>
            <w:top w:val="none" w:sz="0" w:space="0" w:color="auto"/>
            <w:left w:val="none" w:sz="0" w:space="0" w:color="auto"/>
            <w:bottom w:val="none" w:sz="0" w:space="0" w:color="auto"/>
            <w:right w:val="none" w:sz="0" w:space="0" w:color="auto"/>
          </w:divBdr>
        </w:div>
        <w:div w:id="1441410333">
          <w:marLeft w:val="0"/>
          <w:marRight w:val="0"/>
          <w:marTop w:val="0"/>
          <w:marBottom w:val="0"/>
          <w:divBdr>
            <w:top w:val="none" w:sz="0" w:space="0" w:color="auto"/>
            <w:left w:val="none" w:sz="0" w:space="0" w:color="auto"/>
            <w:bottom w:val="none" w:sz="0" w:space="0" w:color="auto"/>
            <w:right w:val="none" w:sz="0" w:space="0" w:color="auto"/>
          </w:divBdr>
        </w:div>
        <w:div w:id="1467621166">
          <w:marLeft w:val="0"/>
          <w:marRight w:val="0"/>
          <w:marTop w:val="0"/>
          <w:marBottom w:val="0"/>
          <w:divBdr>
            <w:top w:val="none" w:sz="0" w:space="0" w:color="auto"/>
            <w:left w:val="none" w:sz="0" w:space="0" w:color="auto"/>
            <w:bottom w:val="none" w:sz="0" w:space="0" w:color="auto"/>
            <w:right w:val="none" w:sz="0" w:space="0" w:color="auto"/>
          </w:divBdr>
        </w:div>
        <w:div w:id="1079404544">
          <w:marLeft w:val="0"/>
          <w:marRight w:val="0"/>
          <w:marTop w:val="0"/>
          <w:marBottom w:val="0"/>
          <w:divBdr>
            <w:top w:val="none" w:sz="0" w:space="0" w:color="auto"/>
            <w:left w:val="none" w:sz="0" w:space="0" w:color="auto"/>
            <w:bottom w:val="none" w:sz="0" w:space="0" w:color="auto"/>
            <w:right w:val="none" w:sz="0" w:space="0" w:color="auto"/>
          </w:divBdr>
        </w:div>
        <w:div w:id="1793328038">
          <w:marLeft w:val="0"/>
          <w:marRight w:val="0"/>
          <w:marTop w:val="0"/>
          <w:marBottom w:val="0"/>
          <w:divBdr>
            <w:top w:val="none" w:sz="0" w:space="0" w:color="auto"/>
            <w:left w:val="none" w:sz="0" w:space="0" w:color="auto"/>
            <w:bottom w:val="none" w:sz="0" w:space="0" w:color="auto"/>
            <w:right w:val="none" w:sz="0" w:space="0" w:color="auto"/>
          </w:divBdr>
        </w:div>
        <w:div w:id="1957440429">
          <w:marLeft w:val="0"/>
          <w:marRight w:val="0"/>
          <w:marTop w:val="0"/>
          <w:marBottom w:val="0"/>
          <w:divBdr>
            <w:top w:val="none" w:sz="0" w:space="0" w:color="auto"/>
            <w:left w:val="none" w:sz="0" w:space="0" w:color="auto"/>
            <w:bottom w:val="none" w:sz="0" w:space="0" w:color="auto"/>
            <w:right w:val="none" w:sz="0" w:space="0" w:color="auto"/>
          </w:divBdr>
        </w:div>
        <w:div w:id="482240868">
          <w:marLeft w:val="0"/>
          <w:marRight w:val="0"/>
          <w:marTop w:val="0"/>
          <w:marBottom w:val="0"/>
          <w:divBdr>
            <w:top w:val="none" w:sz="0" w:space="0" w:color="auto"/>
            <w:left w:val="none" w:sz="0" w:space="0" w:color="auto"/>
            <w:bottom w:val="none" w:sz="0" w:space="0" w:color="auto"/>
            <w:right w:val="none" w:sz="0" w:space="0" w:color="auto"/>
          </w:divBdr>
        </w:div>
        <w:div w:id="911162416">
          <w:marLeft w:val="0"/>
          <w:marRight w:val="0"/>
          <w:marTop w:val="0"/>
          <w:marBottom w:val="0"/>
          <w:divBdr>
            <w:top w:val="none" w:sz="0" w:space="0" w:color="auto"/>
            <w:left w:val="none" w:sz="0" w:space="0" w:color="auto"/>
            <w:bottom w:val="none" w:sz="0" w:space="0" w:color="auto"/>
            <w:right w:val="none" w:sz="0" w:space="0" w:color="auto"/>
          </w:divBdr>
        </w:div>
        <w:div w:id="449664822">
          <w:marLeft w:val="0"/>
          <w:marRight w:val="0"/>
          <w:marTop w:val="0"/>
          <w:marBottom w:val="0"/>
          <w:divBdr>
            <w:top w:val="none" w:sz="0" w:space="0" w:color="auto"/>
            <w:left w:val="none" w:sz="0" w:space="0" w:color="auto"/>
            <w:bottom w:val="none" w:sz="0" w:space="0" w:color="auto"/>
            <w:right w:val="none" w:sz="0" w:space="0" w:color="auto"/>
          </w:divBdr>
        </w:div>
        <w:div w:id="1320959801">
          <w:marLeft w:val="0"/>
          <w:marRight w:val="0"/>
          <w:marTop w:val="0"/>
          <w:marBottom w:val="0"/>
          <w:divBdr>
            <w:top w:val="none" w:sz="0" w:space="0" w:color="auto"/>
            <w:left w:val="none" w:sz="0" w:space="0" w:color="auto"/>
            <w:bottom w:val="none" w:sz="0" w:space="0" w:color="auto"/>
            <w:right w:val="none" w:sz="0" w:space="0" w:color="auto"/>
          </w:divBdr>
        </w:div>
        <w:div w:id="2064020554">
          <w:marLeft w:val="0"/>
          <w:marRight w:val="0"/>
          <w:marTop w:val="0"/>
          <w:marBottom w:val="0"/>
          <w:divBdr>
            <w:top w:val="none" w:sz="0" w:space="0" w:color="auto"/>
            <w:left w:val="none" w:sz="0" w:space="0" w:color="auto"/>
            <w:bottom w:val="none" w:sz="0" w:space="0" w:color="auto"/>
            <w:right w:val="none" w:sz="0" w:space="0" w:color="auto"/>
          </w:divBdr>
        </w:div>
        <w:div w:id="1860198347">
          <w:marLeft w:val="0"/>
          <w:marRight w:val="0"/>
          <w:marTop w:val="0"/>
          <w:marBottom w:val="0"/>
          <w:divBdr>
            <w:top w:val="none" w:sz="0" w:space="0" w:color="auto"/>
            <w:left w:val="none" w:sz="0" w:space="0" w:color="auto"/>
            <w:bottom w:val="none" w:sz="0" w:space="0" w:color="auto"/>
            <w:right w:val="none" w:sz="0" w:space="0" w:color="auto"/>
          </w:divBdr>
        </w:div>
        <w:div w:id="403769558">
          <w:marLeft w:val="0"/>
          <w:marRight w:val="0"/>
          <w:marTop w:val="0"/>
          <w:marBottom w:val="0"/>
          <w:divBdr>
            <w:top w:val="none" w:sz="0" w:space="0" w:color="auto"/>
            <w:left w:val="none" w:sz="0" w:space="0" w:color="auto"/>
            <w:bottom w:val="none" w:sz="0" w:space="0" w:color="auto"/>
            <w:right w:val="none" w:sz="0" w:space="0" w:color="auto"/>
          </w:divBdr>
        </w:div>
        <w:div w:id="142892474">
          <w:marLeft w:val="0"/>
          <w:marRight w:val="0"/>
          <w:marTop w:val="0"/>
          <w:marBottom w:val="0"/>
          <w:divBdr>
            <w:top w:val="none" w:sz="0" w:space="0" w:color="auto"/>
            <w:left w:val="none" w:sz="0" w:space="0" w:color="auto"/>
            <w:bottom w:val="none" w:sz="0" w:space="0" w:color="auto"/>
            <w:right w:val="none" w:sz="0" w:space="0" w:color="auto"/>
          </w:divBdr>
        </w:div>
        <w:div w:id="1342850771">
          <w:marLeft w:val="0"/>
          <w:marRight w:val="0"/>
          <w:marTop w:val="0"/>
          <w:marBottom w:val="0"/>
          <w:divBdr>
            <w:top w:val="none" w:sz="0" w:space="0" w:color="auto"/>
            <w:left w:val="none" w:sz="0" w:space="0" w:color="auto"/>
            <w:bottom w:val="none" w:sz="0" w:space="0" w:color="auto"/>
            <w:right w:val="none" w:sz="0" w:space="0" w:color="auto"/>
          </w:divBdr>
        </w:div>
        <w:div w:id="606696363">
          <w:marLeft w:val="0"/>
          <w:marRight w:val="0"/>
          <w:marTop w:val="0"/>
          <w:marBottom w:val="0"/>
          <w:divBdr>
            <w:top w:val="none" w:sz="0" w:space="0" w:color="auto"/>
            <w:left w:val="none" w:sz="0" w:space="0" w:color="auto"/>
            <w:bottom w:val="none" w:sz="0" w:space="0" w:color="auto"/>
            <w:right w:val="none" w:sz="0" w:space="0" w:color="auto"/>
          </w:divBdr>
        </w:div>
        <w:div w:id="2128086451">
          <w:marLeft w:val="0"/>
          <w:marRight w:val="0"/>
          <w:marTop w:val="0"/>
          <w:marBottom w:val="0"/>
          <w:divBdr>
            <w:top w:val="none" w:sz="0" w:space="0" w:color="auto"/>
            <w:left w:val="none" w:sz="0" w:space="0" w:color="auto"/>
            <w:bottom w:val="none" w:sz="0" w:space="0" w:color="auto"/>
            <w:right w:val="none" w:sz="0" w:space="0" w:color="auto"/>
          </w:divBdr>
        </w:div>
        <w:div w:id="1060635637">
          <w:marLeft w:val="0"/>
          <w:marRight w:val="0"/>
          <w:marTop w:val="0"/>
          <w:marBottom w:val="0"/>
          <w:divBdr>
            <w:top w:val="none" w:sz="0" w:space="0" w:color="auto"/>
            <w:left w:val="none" w:sz="0" w:space="0" w:color="auto"/>
            <w:bottom w:val="none" w:sz="0" w:space="0" w:color="auto"/>
            <w:right w:val="none" w:sz="0" w:space="0" w:color="auto"/>
          </w:divBdr>
        </w:div>
        <w:div w:id="1741250627">
          <w:marLeft w:val="0"/>
          <w:marRight w:val="0"/>
          <w:marTop w:val="0"/>
          <w:marBottom w:val="0"/>
          <w:divBdr>
            <w:top w:val="none" w:sz="0" w:space="0" w:color="auto"/>
            <w:left w:val="none" w:sz="0" w:space="0" w:color="auto"/>
            <w:bottom w:val="none" w:sz="0" w:space="0" w:color="auto"/>
            <w:right w:val="none" w:sz="0" w:space="0" w:color="auto"/>
          </w:divBdr>
        </w:div>
        <w:div w:id="507600828">
          <w:marLeft w:val="0"/>
          <w:marRight w:val="0"/>
          <w:marTop w:val="0"/>
          <w:marBottom w:val="0"/>
          <w:divBdr>
            <w:top w:val="none" w:sz="0" w:space="0" w:color="auto"/>
            <w:left w:val="none" w:sz="0" w:space="0" w:color="auto"/>
            <w:bottom w:val="none" w:sz="0" w:space="0" w:color="auto"/>
            <w:right w:val="none" w:sz="0" w:space="0" w:color="auto"/>
          </w:divBdr>
        </w:div>
        <w:div w:id="1675109104">
          <w:marLeft w:val="0"/>
          <w:marRight w:val="0"/>
          <w:marTop w:val="0"/>
          <w:marBottom w:val="0"/>
          <w:divBdr>
            <w:top w:val="none" w:sz="0" w:space="0" w:color="auto"/>
            <w:left w:val="none" w:sz="0" w:space="0" w:color="auto"/>
            <w:bottom w:val="none" w:sz="0" w:space="0" w:color="auto"/>
            <w:right w:val="none" w:sz="0" w:space="0" w:color="auto"/>
          </w:divBdr>
        </w:div>
        <w:div w:id="1830748337">
          <w:marLeft w:val="0"/>
          <w:marRight w:val="0"/>
          <w:marTop w:val="0"/>
          <w:marBottom w:val="0"/>
          <w:divBdr>
            <w:top w:val="none" w:sz="0" w:space="0" w:color="auto"/>
            <w:left w:val="none" w:sz="0" w:space="0" w:color="auto"/>
            <w:bottom w:val="none" w:sz="0" w:space="0" w:color="auto"/>
            <w:right w:val="none" w:sz="0" w:space="0" w:color="auto"/>
          </w:divBdr>
        </w:div>
        <w:div w:id="409085064">
          <w:marLeft w:val="0"/>
          <w:marRight w:val="0"/>
          <w:marTop w:val="0"/>
          <w:marBottom w:val="0"/>
          <w:divBdr>
            <w:top w:val="none" w:sz="0" w:space="0" w:color="auto"/>
            <w:left w:val="none" w:sz="0" w:space="0" w:color="auto"/>
            <w:bottom w:val="none" w:sz="0" w:space="0" w:color="auto"/>
            <w:right w:val="none" w:sz="0" w:space="0" w:color="auto"/>
          </w:divBdr>
        </w:div>
        <w:div w:id="2084982773">
          <w:marLeft w:val="0"/>
          <w:marRight w:val="0"/>
          <w:marTop w:val="0"/>
          <w:marBottom w:val="0"/>
          <w:divBdr>
            <w:top w:val="none" w:sz="0" w:space="0" w:color="auto"/>
            <w:left w:val="none" w:sz="0" w:space="0" w:color="auto"/>
            <w:bottom w:val="none" w:sz="0" w:space="0" w:color="auto"/>
            <w:right w:val="none" w:sz="0" w:space="0" w:color="auto"/>
          </w:divBdr>
        </w:div>
        <w:div w:id="366102094">
          <w:marLeft w:val="0"/>
          <w:marRight w:val="0"/>
          <w:marTop w:val="0"/>
          <w:marBottom w:val="0"/>
          <w:divBdr>
            <w:top w:val="none" w:sz="0" w:space="0" w:color="auto"/>
            <w:left w:val="none" w:sz="0" w:space="0" w:color="auto"/>
            <w:bottom w:val="none" w:sz="0" w:space="0" w:color="auto"/>
            <w:right w:val="none" w:sz="0" w:space="0" w:color="auto"/>
          </w:divBdr>
        </w:div>
        <w:div w:id="1016031206">
          <w:marLeft w:val="0"/>
          <w:marRight w:val="0"/>
          <w:marTop w:val="0"/>
          <w:marBottom w:val="0"/>
          <w:divBdr>
            <w:top w:val="none" w:sz="0" w:space="0" w:color="auto"/>
            <w:left w:val="none" w:sz="0" w:space="0" w:color="auto"/>
            <w:bottom w:val="none" w:sz="0" w:space="0" w:color="auto"/>
            <w:right w:val="none" w:sz="0" w:space="0" w:color="auto"/>
          </w:divBdr>
        </w:div>
        <w:div w:id="123545207">
          <w:marLeft w:val="0"/>
          <w:marRight w:val="0"/>
          <w:marTop w:val="0"/>
          <w:marBottom w:val="0"/>
          <w:divBdr>
            <w:top w:val="none" w:sz="0" w:space="0" w:color="auto"/>
            <w:left w:val="none" w:sz="0" w:space="0" w:color="auto"/>
            <w:bottom w:val="none" w:sz="0" w:space="0" w:color="auto"/>
            <w:right w:val="none" w:sz="0" w:space="0" w:color="auto"/>
          </w:divBdr>
        </w:div>
        <w:div w:id="1095326227">
          <w:marLeft w:val="0"/>
          <w:marRight w:val="0"/>
          <w:marTop w:val="0"/>
          <w:marBottom w:val="0"/>
          <w:divBdr>
            <w:top w:val="none" w:sz="0" w:space="0" w:color="auto"/>
            <w:left w:val="none" w:sz="0" w:space="0" w:color="auto"/>
            <w:bottom w:val="none" w:sz="0" w:space="0" w:color="auto"/>
            <w:right w:val="none" w:sz="0" w:space="0" w:color="auto"/>
          </w:divBdr>
        </w:div>
        <w:div w:id="1019743404">
          <w:marLeft w:val="0"/>
          <w:marRight w:val="0"/>
          <w:marTop w:val="0"/>
          <w:marBottom w:val="0"/>
          <w:divBdr>
            <w:top w:val="none" w:sz="0" w:space="0" w:color="auto"/>
            <w:left w:val="none" w:sz="0" w:space="0" w:color="auto"/>
            <w:bottom w:val="none" w:sz="0" w:space="0" w:color="auto"/>
            <w:right w:val="none" w:sz="0" w:space="0" w:color="auto"/>
          </w:divBdr>
        </w:div>
        <w:div w:id="468136185">
          <w:marLeft w:val="0"/>
          <w:marRight w:val="0"/>
          <w:marTop w:val="0"/>
          <w:marBottom w:val="0"/>
          <w:divBdr>
            <w:top w:val="none" w:sz="0" w:space="0" w:color="auto"/>
            <w:left w:val="none" w:sz="0" w:space="0" w:color="auto"/>
            <w:bottom w:val="none" w:sz="0" w:space="0" w:color="auto"/>
            <w:right w:val="none" w:sz="0" w:space="0" w:color="auto"/>
          </w:divBdr>
        </w:div>
        <w:div w:id="1269894524">
          <w:marLeft w:val="0"/>
          <w:marRight w:val="0"/>
          <w:marTop w:val="0"/>
          <w:marBottom w:val="0"/>
          <w:divBdr>
            <w:top w:val="none" w:sz="0" w:space="0" w:color="auto"/>
            <w:left w:val="none" w:sz="0" w:space="0" w:color="auto"/>
            <w:bottom w:val="none" w:sz="0" w:space="0" w:color="auto"/>
            <w:right w:val="none" w:sz="0" w:space="0" w:color="auto"/>
          </w:divBdr>
        </w:div>
        <w:div w:id="1690714774">
          <w:marLeft w:val="0"/>
          <w:marRight w:val="0"/>
          <w:marTop w:val="0"/>
          <w:marBottom w:val="0"/>
          <w:divBdr>
            <w:top w:val="none" w:sz="0" w:space="0" w:color="auto"/>
            <w:left w:val="none" w:sz="0" w:space="0" w:color="auto"/>
            <w:bottom w:val="none" w:sz="0" w:space="0" w:color="auto"/>
            <w:right w:val="none" w:sz="0" w:space="0" w:color="auto"/>
          </w:divBdr>
        </w:div>
        <w:div w:id="265774865">
          <w:marLeft w:val="0"/>
          <w:marRight w:val="0"/>
          <w:marTop w:val="0"/>
          <w:marBottom w:val="0"/>
          <w:divBdr>
            <w:top w:val="none" w:sz="0" w:space="0" w:color="auto"/>
            <w:left w:val="none" w:sz="0" w:space="0" w:color="auto"/>
            <w:bottom w:val="none" w:sz="0" w:space="0" w:color="auto"/>
            <w:right w:val="none" w:sz="0" w:space="0" w:color="auto"/>
          </w:divBdr>
        </w:div>
        <w:div w:id="438720172">
          <w:marLeft w:val="0"/>
          <w:marRight w:val="0"/>
          <w:marTop w:val="0"/>
          <w:marBottom w:val="0"/>
          <w:divBdr>
            <w:top w:val="none" w:sz="0" w:space="0" w:color="auto"/>
            <w:left w:val="none" w:sz="0" w:space="0" w:color="auto"/>
            <w:bottom w:val="none" w:sz="0" w:space="0" w:color="auto"/>
            <w:right w:val="none" w:sz="0" w:space="0" w:color="auto"/>
          </w:divBdr>
        </w:div>
        <w:div w:id="672488018">
          <w:marLeft w:val="0"/>
          <w:marRight w:val="0"/>
          <w:marTop w:val="0"/>
          <w:marBottom w:val="0"/>
          <w:divBdr>
            <w:top w:val="none" w:sz="0" w:space="0" w:color="auto"/>
            <w:left w:val="none" w:sz="0" w:space="0" w:color="auto"/>
            <w:bottom w:val="none" w:sz="0" w:space="0" w:color="auto"/>
            <w:right w:val="none" w:sz="0" w:space="0" w:color="auto"/>
          </w:divBdr>
        </w:div>
        <w:div w:id="442068071">
          <w:marLeft w:val="0"/>
          <w:marRight w:val="0"/>
          <w:marTop w:val="0"/>
          <w:marBottom w:val="0"/>
          <w:divBdr>
            <w:top w:val="none" w:sz="0" w:space="0" w:color="auto"/>
            <w:left w:val="none" w:sz="0" w:space="0" w:color="auto"/>
            <w:bottom w:val="none" w:sz="0" w:space="0" w:color="auto"/>
            <w:right w:val="none" w:sz="0" w:space="0" w:color="auto"/>
          </w:divBdr>
        </w:div>
        <w:div w:id="1673409837">
          <w:marLeft w:val="0"/>
          <w:marRight w:val="0"/>
          <w:marTop w:val="0"/>
          <w:marBottom w:val="0"/>
          <w:divBdr>
            <w:top w:val="none" w:sz="0" w:space="0" w:color="auto"/>
            <w:left w:val="none" w:sz="0" w:space="0" w:color="auto"/>
            <w:bottom w:val="none" w:sz="0" w:space="0" w:color="auto"/>
            <w:right w:val="none" w:sz="0" w:space="0" w:color="auto"/>
          </w:divBdr>
        </w:div>
        <w:div w:id="674576713">
          <w:marLeft w:val="0"/>
          <w:marRight w:val="0"/>
          <w:marTop w:val="0"/>
          <w:marBottom w:val="0"/>
          <w:divBdr>
            <w:top w:val="none" w:sz="0" w:space="0" w:color="auto"/>
            <w:left w:val="none" w:sz="0" w:space="0" w:color="auto"/>
            <w:bottom w:val="none" w:sz="0" w:space="0" w:color="auto"/>
            <w:right w:val="none" w:sz="0" w:space="0" w:color="auto"/>
          </w:divBdr>
        </w:div>
        <w:div w:id="1038628789">
          <w:marLeft w:val="0"/>
          <w:marRight w:val="0"/>
          <w:marTop w:val="0"/>
          <w:marBottom w:val="0"/>
          <w:divBdr>
            <w:top w:val="none" w:sz="0" w:space="0" w:color="auto"/>
            <w:left w:val="none" w:sz="0" w:space="0" w:color="auto"/>
            <w:bottom w:val="none" w:sz="0" w:space="0" w:color="auto"/>
            <w:right w:val="none" w:sz="0" w:space="0" w:color="auto"/>
          </w:divBdr>
        </w:div>
        <w:div w:id="732310416">
          <w:marLeft w:val="0"/>
          <w:marRight w:val="0"/>
          <w:marTop w:val="0"/>
          <w:marBottom w:val="0"/>
          <w:divBdr>
            <w:top w:val="none" w:sz="0" w:space="0" w:color="auto"/>
            <w:left w:val="none" w:sz="0" w:space="0" w:color="auto"/>
            <w:bottom w:val="none" w:sz="0" w:space="0" w:color="auto"/>
            <w:right w:val="none" w:sz="0" w:space="0" w:color="auto"/>
          </w:divBdr>
        </w:div>
        <w:div w:id="1508711860">
          <w:marLeft w:val="0"/>
          <w:marRight w:val="0"/>
          <w:marTop w:val="0"/>
          <w:marBottom w:val="0"/>
          <w:divBdr>
            <w:top w:val="none" w:sz="0" w:space="0" w:color="auto"/>
            <w:left w:val="none" w:sz="0" w:space="0" w:color="auto"/>
            <w:bottom w:val="none" w:sz="0" w:space="0" w:color="auto"/>
            <w:right w:val="none" w:sz="0" w:space="0" w:color="auto"/>
          </w:divBdr>
        </w:div>
        <w:div w:id="122114651">
          <w:marLeft w:val="0"/>
          <w:marRight w:val="0"/>
          <w:marTop w:val="0"/>
          <w:marBottom w:val="0"/>
          <w:divBdr>
            <w:top w:val="none" w:sz="0" w:space="0" w:color="auto"/>
            <w:left w:val="none" w:sz="0" w:space="0" w:color="auto"/>
            <w:bottom w:val="none" w:sz="0" w:space="0" w:color="auto"/>
            <w:right w:val="none" w:sz="0" w:space="0" w:color="auto"/>
          </w:divBdr>
        </w:div>
        <w:div w:id="73206730">
          <w:marLeft w:val="0"/>
          <w:marRight w:val="0"/>
          <w:marTop w:val="0"/>
          <w:marBottom w:val="0"/>
          <w:divBdr>
            <w:top w:val="none" w:sz="0" w:space="0" w:color="auto"/>
            <w:left w:val="none" w:sz="0" w:space="0" w:color="auto"/>
            <w:bottom w:val="none" w:sz="0" w:space="0" w:color="auto"/>
            <w:right w:val="none" w:sz="0" w:space="0" w:color="auto"/>
          </w:divBdr>
        </w:div>
        <w:div w:id="1205026607">
          <w:marLeft w:val="0"/>
          <w:marRight w:val="0"/>
          <w:marTop w:val="0"/>
          <w:marBottom w:val="0"/>
          <w:divBdr>
            <w:top w:val="none" w:sz="0" w:space="0" w:color="auto"/>
            <w:left w:val="none" w:sz="0" w:space="0" w:color="auto"/>
            <w:bottom w:val="none" w:sz="0" w:space="0" w:color="auto"/>
            <w:right w:val="none" w:sz="0" w:space="0" w:color="auto"/>
          </w:divBdr>
        </w:div>
        <w:div w:id="6711572">
          <w:marLeft w:val="0"/>
          <w:marRight w:val="0"/>
          <w:marTop w:val="0"/>
          <w:marBottom w:val="0"/>
          <w:divBdr>
            <w:top w:val="none" w:sz="0" w:space="0" w:color="auto"/>
            <w:left w:val="none" w:sz="0" w:space="0" w:color="auto"/>
            <w:bottom w:val="none" w:sz="0" w:space="0" w:color="auto"/>
            <w:right w:val="none" w:sz="0" w:space="0" w:color="auto"/>
          </w:divBdr>
        </w:div>
        <w:div w:id="989947076">
          <w:marLeft w:val="0"/>
          <w:marRight w:val="0"/>
          <w:marTop w:val="0"/>
          <w:marBottom w:val="0"/>
          <w:divBdr>
            <w:top w:val="none" w:sz="0" w:space="0" w:color="auto"/>
            <w:left w:val="none" w:sz="0" w:space="0" w:color="auto"/>
            <w:bottom w:val="none" w:sz="0" w:space="0" w:color="auto"/>
            <w:right w:val="none" w:sz="0" w:space="0" w:color="auto"/>
          </w:divBdr>
        </w:div>
        <w:div w:id="1433548756">
          <w:marLeft w:val="0"/>
          <w:marRight w:val="0"/>
          <w:marTop w:val="0"/>
          <w:marBottom w:val="0"/>
          <w:divBdr>
            <w:top w:val="none" w:sz="0" w:space="0" w:color="auto"/>
            <w:left w:val="none" w:sz="0" w:space="0" w:color="auto"/>
            <w:bottom w:val="none" w:sz="0" w:space="0" w:color="auto"/>
            <w:right w:val="none" w:sz="0" w:space="0" w:color="auto"/>
          </w:divBdr>
        </w:div>
        <w:div w:id="1176767740">
          <w:marLeft w:val="0"/>
          <w:marRight w:val="0"/>
          <w:marTop w:val="0"/>
          <w:marBottom w:val="0"/>
          <w:divBdr>
            <w:top w:val="none" w:sz="0" w:space="0" w:color="auto"/>
            <w:left w:val="none" w:sz="0" w:space="0" w:color="auto"/>
            <w:bottom w:val="none" w:sz="0" w:space="0" w:color="auto"/>
            <w:right w:val="none" w:sz="0" w:space="0" w:color="auto"/>
          </w:divBdr>
        </w:div>
        <w:div w:id="504705180">
          <w:marLeft w:val="0"/>
          <w:marRight w:val="0"/>
          <w:marTop w:val="0"/>
          <w:marBottom w:val="0"/>
          <w:divBdr>
            <w:top w:val="none" w:sz="0" w:space="0" w:color="auto"/>
            <w:left w:val="none" w:sz="0" w:space="0" w:color="auto"/>
            <w:bottom w:val="none" w:sz="0" w:space="0" w:color="auto"/>
            <w:right w:val="none" w:sz="0" w:space="0" w:color="auto"/>
          </w:divBdr>
        </w:div>
        <w:div w:id="1522091381">
          <w:marLeft w:val="0"/>
          <w:marRight w:val="0"/>
          <w:marTop w:val="0"/>
          <w:marBottom w:val="0"/>
          <w:divBdr>
            <w:top w:val="none" w:sz="0" w:space="0" w:color="auto"/>
            <w:left w:val="none" w:sz="0" w:space="0" w:color="auto"/>
            <w:bottom w:val="none" w:sz="0" w:space="0" w:color="auto"/>
            <w:right w:val="none" w:sz="0" w:space="0" w:color="auto"/>
          </w:divBdr>
        </w:div>
        <w:div w:id="673264508">
          <w:marLeft w:val="0"/>
          <w:marRight w:val="0"/>
          <w:marTop w:val="0"/>
          <w:marBottom w:val="0"/>
          <w:divBdr>
            <w:top w:val="none" w:sz="0" w:space="0" w:color="auto"/>
            <w:left w:val="none" w:sz="0" w:space="0" w:color="auto"/>
            <w:bottom w:val="none" w:sz="0" w:space="0" w:color="auto"/>
            <w:right w:val="none" w:sz="0" w:space="0" w:color="auto"/>
          </w:divBdr>
        </w:div>
        <w:div w:id="769396066">
          <w:marLeft w:val="0"/>
          <w:marRight w:val="0"/>
          <w:marTop w:val="0"/>
          <w:marBottom w:val="0"/>
          <w:divBdr>
            <w:top w:val="none" w:sz="0" w:space="0" w:color="auto"/>
            <w:left w:val="none" w:sz="0" w:space="0" w:color="auto"/>
            <w:bottom w:val="none" w:sz="0" w:space="0" w:color="auto"/>
            <w:right w:val="none" w:sz="0" w:space="0" w:color="auto"/>
          </w:divBdr>
        </w:div>
        <w:div w:id="37896741">
          <w:marLeft w:val="0"/>
          <w:marRight w:val="0"/>
          <w:marTop w:val="0"/>
          <w:marBottom w:val="0"/>
          <w:divBdr>
            <w:top w:val="none" w:sz="0" w:space="0" w:color="auto"/>
            <w:left w:val="none" w:sz="0" w:space="0" w:color="auto"/>
            <w:bottom w:val="none" w:sz="0" w:space="0" w:color="auto"/>
            <w:right w:val="none" w:sz="0" w:space="0" w:color="auto"/>
          </w:divBdr>
        </w:div>
        <w:div w:id="550268612">
          <w:marLeft w:val="0"/>
          <w:marRight w:val="0"/>
          <w:marTop w:val="0"/>
          <w:marBottom w:val="0"/>
          <w:divBdr>
            <w:top w:val="none" w:sz="0" w:space="0" w:color="auto"/>
            <w:left w:val="none" w:sz="0" w:space="0" w:color="auto"/>
            <w:bottom w:val="none" w:sz="0" w:space="0" w:color="auto"/>
            <w:right w:val="none" w:sz="0" w:space="0" w:color="auto"/>
          </w:divBdr>
        </w:div>
        <w:div w:id="1843467841">
          <w:marLeft w:val="0"/>
          <w:marRight w:val="0"/>
          <w:marTop w:val="0"/>
          <w:marBottom w:val="0"/>
          <w:divBdr>
            <w:top w:val="none" w:sz="0" w:space="0" w:color="auto"/>
            <w:left w:val="none" w:sz="0" w:space="0" w:color="auto"/>
            <w:bottom w:val="none" w:sz="0" w:space="0" w:color="auto"/>
            <w:right w:val="none" w:sz="0" w:space="0" w:color="auto"/>
          </w:divBdr>
        </w:div>
      </w:divsChild>
    </w:div>
    <w:div w:id="1222709673">
      <w:bodyDiv w:val="1"/>
      <w:marLeft w:val="0"/>
      <w:marRight w:val="0"/>
      <w:marTop w:val="0"/>
      <w:marBottom w:val="0"/>
      <w:divBdr>
        <w:top w:val="none" w:sz="0" w:space="0" w:color="auto"/>
        <w:left w:val="none" w:sz="0" w:space="0" w:color="auto"/>
        <w:bottom w:val="none" w:sz="0" w:space="0" w:color="auto"/>
        <w:right w:val="none" w:sz="0" w:space="0" w:color="auto"/>
      </w:divBdr>
      <w:divsChild>
        <w:div w:id="1457603101">
          <w:marLeft w:val="0"/>
          <w:marRight w:val="0"/>
          <w:marTop w:val="0"/>
          <w:marBottom w:val="0"/>
          <w:divBdr>
            <w:top w:val="none" w:sz="0" w:space="0" w:color="auto"/>
            <w:left w:val="none" w:sz="0" w:space="0" w:color="auto"/>
            <w:bottom w:val="none" w:sz="0" w:space="0" w:color="auto"/>
            <w:right w:val="none" w:sz="0" w:space="0" w:color="auto"/>
          </w:divBdr>
        </w:div>
        <w:div w:id="1818112327">
          <w:marLeft w:val="0"/>
          <w:marRight w:val="0"/>
          <w:marTop w:val="0"/>
          <w:marBottom w:val="0"/>
          <w:divBdr>
            <w:top w:val="none" w:sz="0" w:space="0" w:color="auto"/>
            <w:left w:val="none" w:sz="0" w:space="0" w:color="auto"/>
            <w:bottom w:val="none" w:sz="0" w:space="0" w:color="auto"/>
            <w:right w:val="none" w:sz="0" w:space="0" w:color="auto"/>
          </w:divBdr>
        </w:div>
        <w:div w:id="157228943">
          <w:marLeft w:val="0"/>
          <w:marRight w:val="0"/>
          <w:marTop w:val="0"/>
          <w:marBottom w:val="0"/>
          <w:divBdr>
            <w:top w:val="none" w:sz="0" w:space="0" w:color="auto"/>
            <w:left w:val="none" w:sz="0" w:space="0" w:color="auto"/>
            <w:bottom w:val="none" w:sz="0" w:space="0" w:color="auto"/>
            <w:right w:val="none" w:sz="0" w:space="0" w:color="auto"/>
          </w:divBdr>
        </w:div>
        <w:div w:id="974600821">
          <w:marLeft w:val="0"/>
          <w:marRight w:val="0"/>
          <w:marTop w:val="0"/>
          <w:marBottom w:val="0"/>
          <w:divBdr>
            <w:top w:val="none" w:sz="0" w:space="0" w:color="auto"/>
            <w:left w:val="none" w:sz="0" w:space="0" w:color="auto"/>
            <w:bottom w:val="none" w:sz="0" w:space="0" w:color="auto"/>
            <w:right w:val="none" w:sz="0" w:space="0" w:color="auto"/>
          </w:divBdr>
        </w:div>
        <w:div w:id="1113599329">
          <w:marLeft w:val="0"/>
          <w:marRight w:val="0"/>
          <w:marTop w:val="0"/>
          <w:marBottom w:val="0"/>
          <w:divBdr>
            <w:top w:val="none" w:sz="0" w:space="0" w:color="auto"/>
            <w:left w:val="none" w:sz="0" w:space="0" w:color="auto"/>
            <w:bottom w:val="none" w:sz="0" w:space="0" w:color="auto"/>
            <w:right w:val="none" w:sz="0" w:space="0" w:color="auto"/>
          </w:divBdr>
        </w:div>
        <w:div w:id="1774594355">
          <w:marLeft w:val="0"/>
          <w:marRight w:val="0"/>
          <w:marTop w:val="0"/>
          <w:marBottom w:val="0"/>
          <w:divBdr>
            <w:top w:val="none" w:sz="0" w:space="0" w:color="auto"/>
            <w:left w:val="none" w:sz="0" w:space="0" w:color="auto"/>
            <w:bottom w:val="none" w:sz="0" w:space="0" w:color="auto"/>
            <w:right w:val="none" w:sz="0" w:space="0" w:color="auto"/>
          </w:divBdr>
        </w:div>
        <w:div w:id="408503744">
          <w:marLeft w:val="0"/>
          <w:marRight w:val="0"/>
          <w:marTop w:val="0"/>
          <w:marBottom w:val="0"/>
          <w:divBdr>
            <w:top w:val="none" w:sz="0" w:space="0" w:color="auto"/>
            <w:left w:val="none" w:sz="0" w:space="0" w:color="auto"/>
            <w:bottom w:val="none" w:sz="0" w:space="0" w:color="auto"/>
            <w:right w:val="none" w:sz="0" w:space="0" w:color="auto"/>
          </w:divBdr>
        </w:div>
        <w:div w:id="1862820241">
          <w:marLeft w:val="0"/>
          <w:marRight w:val="0"/>
          <w:marTop w:val="0"/>
          <w:marBottom w:val="0"/>
          <w:divBdr>
            <w:top w:val="none" w:sz="0" w:space="0" w:color="auto"/>
            <w:left w:val="none" w:sz="0" w:space="0" w:color="auto"/>
            <w:bottom w:val="none" w:sz="0" w:space="0" w:color="auto"/>
            <w:right w:val="none" w:sz="0" w:space="0" w:color="auto"/>
          </w:divBdr>
        </w:div>
        <w:div w:id="756026696">
          <w:marLeft w:val="0"/>
          <w:marRight w:val="0"/>
          <w:marTop w:val="0"/>
          <w:marBottom w:val="0"/>
          <w:divBdr>
            <w:top w:val="none" w:sz="0" w:space="0" w:color="auto"/>
            <w:left w:val="none" w:sz="0" w:space="0" w:color="auto"/>
            <w:bottom w:val="none" w:sz="0" w:space="0" w:color="auto"/>
            <w:right w:val="none" w:sz="0" w:space="0" w:color="auto"/>
          </w:divBdr>
        </w:div>
        <w:div w:id="274559296">
          <w:marLeft w:val="0"/>
          <w:marRight w:val="0"/>
          <w:marTop w:val="0"/>
          <w:marBottom w:val="0"/>
          <w:divBdr>
            <w:top w:val="none" w:sz="0" w:space="0" w:color="auto"/>
            <w:left w:val="none" w:sz="0" w:space="0" w:color="auto"/>
            <w:bottom w:val="none" w:sz="0" w:space="0" w:color="auto"/>
            <w:right w:val="none" w:sz="0" w:space="0" w:color="auto"/>
          </w:divBdr>
        </w:div>
        <w:div w:id="1243368352">
          <w:marLeft w:val="0"/>
          <w:marRight w:val="0"/>
          <w:marTop w:val="0"/>
          <w:marBottom w:val="0"/>
          <w:divBdr>
            <w:top w:val="none" w:sz="0" w:space="0" w:color="auto"/>
            <w:left w:val="none" w:sz="0" w:space="0" w:color="auto"/>
            <w:bottom w:val="none" w:sz="0" w:space="0" w:color="auto"/>
            <w:right w:val="none" w:sz="0" w:space="0" w:color="auto"/>
          </w:divBdr>
        </w:div>
        <w:div w:id="1416242101">
          <w:marLeft w:val="0"/>
          <w:marRight w:val="0"/>
          <w:marTop w:val="0"/>
          <w:marBottom w:val="0"/>
          <w:divBdr>
            <w:top w:val="none" w:sz="0" w:space="0" w:color="auto"/>
            <w:left w:val="none" w:sz="0" w:space="0" w:color="auto"/>
            <w:bottom w:val="none" w:sz="0" w:space="0" w:color="auto"/>
            <w:right w:val="none" w:sz="0" w:space="0" w:color="auto"/>
          </w:divBdr>
        </w:div>
        <w:div w:id="1533372508">
          <w:marLeft w:val="0"/>
          <w:marRight w:val="0"/>
          <w:marTop w:val="0"/>
          <w:marBottom w:val="0"/>
          <w:divBdr>
            <w:top w:val="none" w:sz="0" w:space="0" w:color="auto"/>
            <w:left w:val="none" w:sz="0" w:space="0" w:color="auto"/>
            <w:bottom w:val="none" w:sz="0" w:space="0" w:color="auto"/>
            <w:right w:val="none" w:sz="0" w:space="0" w:color="auto"/>
          </w:divBdr>
        </w:div>
        <w:div w:id="1248344165">
          <w:marLeft w:val="0"/>
          <w:marRight w:val="0"/>
          <w:marTop w:val="0"/>
          <w:marBottom w:val="0"/>
          <w:divBdr>
            <w:top w:val="none" w:sz="0" w:space="0" w:color="auto"/>
            <w:left w:val="none" w:sz="0" w:space="0" w:color="auto"/>
            <w:bottom w:val="none" w:sz="0" w:space="0" w:color="auto"/>
            <w:right w:val="none" w:sz="0" w:space="0" w:color="auto"/>
          </w:divBdr>
        </w:div>
        <w:div w:id="201207637">
          <w:marLeft w:val="0"/>
          <w:marRight w:val="0"/>
          <w:marTop w:val="0"/>
          <w:marBottom w:val="0"/>
          <w:divBdr>
            <w:top w:val="none" w:sz="0" w:space="0" w:color="auto"/>
            <w:left w:val="none" w:sz="0" w:space="0" w:color="auto"/>
            <w:bottom w:val="none" w:sz="0" w:space="0" w:color="auto"/>
            <w:right w:val="none" w:sz="0" w:space="0" w:color="auto"/>
          </w:divBdr>
        </w:div>
        <w:div w:id="2017147880">
          <w:marLeft w:val="0"/>
          <w:marRight w:val="0"/>
          <w:marTop w:val="0"/>
          <w:marBottom w:val="0"/>
          <w:divBdr>
            <w:top w:val="none" w:sz="0" w:space="0" w:color="auto"/>
            <w:left w:val="none" w:sz="0" w:space="0" w:color="auto"/>
            <w:bottom w:val="none" w:sz="0" w:space="0" w:color="auto"/>
            <w:right w:val="none" w:sz="0" w:space="0" w:color="auto"/>
          </w:divBdr>
        </w:div>
        <w:div w:id="1314333620">
          <w:marLeft w:val="0"/>
          <w:marRight w:val="0"/>
          <w:marTop w:val="0"/>
          <w:marBottom w:val="0"/>
          <w:divBdr>
            <w:top w:val="none" w:sz="0" w:space="0" w:color="auto"/>
            <w:left w:val="none" w:sz="0" w:space="0" w:color="auto"/>
            <w:bottom w:val="none" w:sz="0" w:space="0" w:color="auto"/>
            <w:right w:val="none" w:sz="0" w:space="0" w:color="auto"/>
          </w:divBdr>
        </w:div>
        <w:div w:id="985233592">
          <w:marLeft w:val="0"/>
          <w:marRight w:val="0"/>
          <w:marTop w:val="0"/>
          <w:marBottom w:val="0"/>
          <w:divBdr>
            <w:top w:val="none" w:sz="0" w:space="0" w:color="auto"/>
            <w:left w:val="none" w:sz="0" w:space="0" w:color="auto"/>
            <w:bottom w:val="none" w:sz="0" w:space="0" w:color="auto"/>
            <w:right w:val="none" w:sz="0" w:space="0" w:color="auto"/>
          </w:divBdr>
        </w:div>
        <w:div w:id="1199780420">
          <w:marLeft w:val="0"/>
          <w:marRight w:val="0"/>
          <w:marTop w:val="0"/>
          <w:marBottom w:val="0"/>
          <w:divBdr>
            <w:top w:val="none" w:sz="0" w:space="0" w:color="auto"/>
            <w:left w:val="none" w:sz="0" w:space="0" w:color="auto"/>
            <w:bottom w:val="none" w:sz="0" w:space="0" w:color="auto"/>
            <w:right w:val="none" w:sz="0" w:space="0" w:color="auto"/>
          </w:divBdr>
        </w:div>
        <w:div w:id="1900507732">
          <w:marLeft w:val="0"/>
          <w:marRight w:val="0"/>
          <w:marTop w:val="0"/>
          <w:marBottom w:val="0"/>
          <w:divBdr>
            <w:top w:val="none" w:sz="0" w:space="0" w:color="auto"/>
            <w:left w:val="none" w:sz="0" w:space="0" w:color="auto"/>
            <w:bottom w:val="none" w:sz="0" w:space="0" w:color="auto"/>
            <w:right w:val="none" w:sz="0" w:space="0" w:color="auto"/>
          </w:divBdr>
        </w:div>
        <w:div w:id="943224519">
          <w:marLeft w:val="0"/>
          <w:marRight w:val="0"/>
          <w:marTop w:val="0"/>
          <w:marBottom w:val="0"/>
          <w:divBdr>
            <w:top w:val="none" w:sz="0" w:space="0" w:color="auto"/>
            <w:left w:val="none" w:sz="0" w:space="0" w:color="auto"/>
            <w:bottom w:val="none" w:sz="0" w:space="0" w:color="auto"/>
            <w:right w:val="none" w:sz="0" w:space="0" w:color="auto"/>
          </w:divBdr>
        </w:div>
        <w:div w:id="1602254130">
          <w:marLeft w:val="0"/>
          <w:marRight w:val="0"/>
          <w:marTop w:val="0"/>
          <w:marBottom w:val="0"/>
          <w:divBdr>
            <w:top w:val="none" w:sz="0" w:space="0" w:color="auto"/>
            <w:left w:val="none" w:sz="0" w:space="0" w:color="auto"/>
            <w:bottom w:val="none" w:sz="0" w:space="0" w:color="auto"/>
            <w:right w:val="none" w:sz="0" w:space="0" w:color="auto"/>
          </w:divBdr>
        </w:div>
        <w:div w:id="616104328">
          <w:marLeft w:val="0"/>
          <w:marRight w:val="0"/>
          <w:marTop w:val="0"/>
          <w:marBottom w:val="0"/>
          <w:divBdr>
            <w:top w:val="none" w:sz="0" w:space="0" w:color="auto"/>
            <w:left w:val="none" w:sz="0" w:space="0" w:color="auto"/>
            <w:bottom w:val="none" w:sz="0" w:space="0" w:color="auto"/>
            <w:right w:val="none" w:sz="0" w:space="0" w:color="auto"/>
          </w:divBdr>
        </w:div>
        <w:div w:id="1291011877">
          <w:marLeft w:val="0"/>
          <w:marRight w:val="0"/>
          <w:marTop w:val="0"/>
          <w:marBottom w:val="0"/>
          <w:divBdr>
            <w:top w:val="none" w:sz="0" w:space="0" w:color="auto"/>
            <w:left w:val="none" w:sz="0" w:space="0" w:color="auto"/>
            <w:bottom w:val="none" w:sz="0" w:space="0" w:color="auto"/>
            <w:right w:val="none" w:sz="0" w:space="0" w:color="auto"/>
          </w:divBdr>
        </w:div>
        <w:div w:id="2015648556">
          <w:marLeft w:val="0"/>
          <w:marRight w:val="0"/>
          <w:marTop w:val="0"/>
          <w:marBottom w:val="0"/>
          <w:divBdr>
            <w:top w:val="none" w:sz="0" w:space="0" w:color="auto"/>
            <w:left w:val="none" w:sz="0" w:space="0" w:color="auto"/>
            <w:bottom w:val="none" w:sz="0" w:space="0" w:color="auto"/>
            <w:right w:val="none" w:sz="0" w:space="0" w:color="auto"/>
          </w:divBdr>
        </w:div>
        <w:div w:id="1238202959">
          <w:marLeft w:val="0"/>
          <w:marRight w:val="0"/>
          <w:marTop w:val="0"/>
          <w:marBottom w:val="0"/>
          <w:divBdr>
            <w:top w:val="none" w:sz="0" w:space="0" w:color="auto"/>
            <w:left w:val="none" w:sz="0" w:space="0" w:color="auto"/>
            <w:bottom w:val="none" w:sz="0" w:space="0" w:color="auto"/>
            <w:right w:val="none" w:sz="0" w:space="0" w:color="auto"/>
          </w:divBdr>
        </w:div>
        <w:div w:id="1660503731">
          <w:marLeft w:val="0"/>
          <w:marRight w:val="0"/>
          <w:marTop w:val="0"/>
          <w:marBottom w:val="0"/>
          <w:divBdr>
            <w:top w:val="none" w:sz="0" w:space="0" w:color="auto"/>
            <w:left w:val="none" w:sz="0" w:space="0" w:color="auto"/>
            <w:bottom w:val="none" w:sz="0" w:space="0" w:color="auto"/>
            <w:right w:val="none" w:sz="0" w:space="0" w:color="auto"/>
          </w:divBdr>
        </w:div>
        <w:div w:id="1898398836">
          <w:marLeft w:val="0"/>
          <w:marRight w:val="0"/>
          <w:marTop w:val="0"/>
          <w:marBottom w:val="0"/>
          <w:divBdr>
            <w:top w:val="none" w:sz="0" w:space="0" w:color="auto"/>
            <w:left w:val="none" w:sz="0" w:space="0" w:color="auto"/>
            <w:bottom w:val="none" w:sz="0" w:space="0" w:color="auto"/>
            <w:right w:val="none" w:sz="0" w:space="0" w:color="auto"/>
          </w:divBdr>
        </w:div>
        <w:div w:id="615018218">
          <w:marLeft w:val="0"/>
          <w:marRight w:val="0"/>
          <w:marTop w:val="0"/>
          <w:marBottom w:val="0"/>
          <w:divBdr>
            <w:top w:val="none" w:sz="0" w:space="0" w:color="auto"/>
            <w:left w:val="none" w:sz="0" w:space="0" w:color="auto"/>
            <w:bottom w:val="none" w:sz="0" w:space="0" w:color="auto"/>
            <w:right w:val="none" w:sz="0" w:space="0" w:color="auto"/>
          </w:divBdr>
        </w:div>
        <w:div w:id="561449398">
          <w:marLeft w:val="0"/>
          <w:marRight w:val="0"/>
          <w:marTop w:val="0"/>
          <w:marBottom w:val="0"/>
          <w:divBdr>
            <w:top w:val="none" w:sz="0" w:space="0" w:color="auto"/>
            <w:left w:val="none" w:sz="0" w:space="0" w:color="auto"/>
            <w:bottom w:val="none" w:sz="0" w:space="0" w:color="auto"/>
            <w:right w:val="none" w:sz="0" w:space="0" w:color="auto"/>
          </w:divBdr>
        </w:div>
        <w:div w:id="598756376">
          <w:marLeft w:val="0"/>
          <w:marRight w:val="0"/>
          <w:marTop w:val="0"/>
          <w:marBottom w:val="0"/>
          <w:divBdr>
            <w:top w:val="none" w:sz="0" w:space="0" w:color="auto"/>
            <w:left w:val="none" w:sz="0" w:space="0" w:color="auto"/>
            <w:bottom w:val="none" w:sz="0" w:space="0" w:color="auto"/>
            <w:right w:val="none" w:sz="0" w:space="0" w:color="auto"/>
          </w:divBdr>
        </w:div>
      </w:divsChild>
    </w:div>
    <w:div w:id="1368480965">
      <w:bodyDiv w:val="1"/>
      <w:marLeft w:val="0"/>
      <w:marRight w:val="0"/>
      <w:marTop w:val="0"/>
      <w:marBottom w:val="0"/>
      <w:divBdr>
        <w:top w:val="none" w:sz="0" w:space="0" w:color="auto"/>
        <w:left w:val="none" w:sz="0" w:space="0" w:color="auto"/>
        <w:bottom w:val="none" w:sz="0" w:space="0" w:color="auto"/>
        <w:right w:val="none" w:sz="0" w:space="0" w:color="auto"/>
      </w:divBdr>
      <w:divsChild>
        <w:div w:id="921643683">
          <w:marLeft w:val="0"/>
          <w:marRight w:val="0"/>
          <w:marTop w:val="0"/>
          <w:marBottom w:val="0"/>
          <w:divBdr>
            <w:top w:val="none" w:sz="0" w:space="0" w:color="auto"/>
            <w:left w:val="none" w:sz="0" w:space="0" w:color="auto"/>
            <w:bottom w:val="none" w:sz="0" w:space="0" w:color="auto"/>
            <w:right w:val="none" w:sz="0" w:space="0" w:color="auto"/>
          </w:divBdr>
        </w:div>
        <w:div w:id="1009410130">
          <w:marLeft w:val="0"/>
          <w:marRight w:val="0"/>
          <w:marTop w:val="0"/>
          <w:marBottom w:val="0"/>
          <w:divBdr>
            <w:top w:val="none" w:sz="0" w:space="0" w:color="auto"/>
            <w:left w:val="none" w:sz="0" w:space="0" w:color="auto"/>
            <w:bottom w:val="none" w:sz="0" w:space="0" w:color="auto"/>
            <w:right w:val="none" w:sz="0" w:space="0" w:color="auto"/>
          </w:divBdr>
        </w:div>
        <w:div w:id="1403213935">
          <w:marLeft w:val="0"/>
          <w:marRight w:val="0"/>
          <w:marTop w:val="0"/>
          <w:marBottom w:val="0"/>
          <w:divBdr>
            <w:top w:val="none" w:sz="0" w:space="0" w:color="auto"/>
            <w:left w:val="none" w:sz="0" w:space="0" w:color="auto"/>
            <w:bottom w:val="none" w:sz="0" w:space="0" w:color="auto"/>
            <w:right w:val="none" w:sz="0" w:space="0" w:color="auto"/>
          </w:divBdr>
        </w:div>
        <w:div w:id="1178885812">
          <w:marLeft w:val="0"/>
          <w:marRight w:val="0"/>
          <w:marTop w:val="0"/>
          <w:marBottom w:val="0"/>
          <w:divBdr>
            <w:top w:val="none" w:sz="0" w:space="0" w:color="auto"/>
            <w:left w:val="none" w:sz="0" w:space="0" w:color="auto"/>
            <w:bottom w:val="none" w:sz="0" w:space="0" w:color="auto"/>
            <w:right w:val="none" w:sz="0" w:space="0" w:color="auto"/>
          </w:divBdr>
        </w:div>
        <w:div w:id="1139227399">
          <w:marLeft w:val="0"/>
          <w:marRight w:val="0"/>
          <w:marTop w:val="0"/>
          <w:marBottom w:val="0"/>
          <w:divBdr>
            <w:top w:val="none" w:sz="0" w:space="0" w:color="auto"/>
            <w:left w:val="none" w:sz="0" w:space="0" w:color="auto"/>
            <w:bottom w:val="none" w:sz="0" w:space="0" w:color="auto"/>
            <w:right w:val="none" w:sz="0" w:space="0" w:color="auto"/>
          </w:divBdr>
        </w:div>
        <w:div w:id="99108621">
          <w:marLeft w:val="0"/>
          <w:marRight w:val="0"/>
          <w:marTop w:val="0"/>
          <w:marBottom w:val="0"/>
          <w:divBdr>
            <w:top w:val="none" w:sz="0" w:space="0" w:color="auto"/>
            <w:left w:val="none" w:sz="0" w:space="0" w:color="auto"/>
            <w:bottom w:val="none" w:sz="0" w:space="0" w:color="auto"/>
            <w:right w:val="none" w:sz="0" w:space="0" w:color="auto"/>
          </w:divBdr>
        </w:div>
        <w:div w:id="1516840689">
          <w:marLeft w:val="0"/>
          <w:marRight w:val="0"/>
          <w:marTop w:val="0"/>
          <w:marBottom w:val="0"/>
          <w:divBdr>
            <w:top w:val="none" w:sz="0" w:space="0" w:color="auto"/>
            <w:left w:val="none" w:sz="0" w:space="0" w:color="auto"/>
            <w:bottom w:val="none" w:sz="0" w:space="0" w:color="auto"/>
            <w:right w:val="none" w:sz="0" w:space="0" w:color="auto"/>
          </w:divBdr>
        </w:div>
        <w:div w:id="2980084">
          <w:marLeft w:val="0"/>
          <w:marRight w:val="0"/>
          <w:marTop w:val="0"/>
          <w:marBottom w:val="0"/>
          <w:divBdr>
            <w:top w:val="none" w:sz="0" w:space="0" w:color="auto"/>
            <w:left w:val="none" w:sz="0" w:space="0" w:color="auto"/>
            <w:bottom w:val="none" w:sz="0" w:space="0" w:color="auto"/>
            <w:right w:val="none" w:sz="0" w:space="0" w:color="auto"/>
          </w:divBdr>
        </w:div>
        <w:div w:id="1106969654">
          <w:marLeft w:val="0"/>
          <w:marRight w:val="0"/>
          <w:marTop w:val="0"/>
          <w:marBottom w:val="0"/>
          <w:divBdr>
            <w:top w:val="none" w:sz="0" w:space="0" w:color="auto"/>
            <w:left w:val="none" w:sz="0" w:space="0" w:color="auto"/>
            <w:bottom w:val="none" w:sz="0" w:space="0" w:color="auto"/>
            <w:right w:val="none" w:sz="0" w:space="0" w:color="auto"/>
          </w:divBdr>
        </w:div>
        <w:div w:id="514733794">
          <w:marLeft w:val="0"/>
          <w:marRight w:val="0"/>
          <w:marTop w:val="0"/>
          <w:marBottom w:val="0"/>
          <w:divBdr>
            <w:top w:val="none" w:sz="0" w:space="0" w:color="auto"/>
            <w:left w:val="none" w:sz="0" w:space="0" w:color="auto"/>
            <w:bottom w:val="none" w:sz="0" w:space="0" w:color="auto"/>
            <w:right w:val="none" w:sz="0" w:space="0" w:color="auto"/>
          </w:divBdr>
        </w:div>
        <w:div w:id="446775087">
          <w:marLeft w:val="0"/>
          <w:marRight w:val="0"/>
          <w:marTop w:val="0"/>
          <w:marBottom w:val="0"/>
          <w:divBdr>
            <w:top w:val="none" w:sz="0" w:space="0" w:color="auto"/>
            <w:left w:val="none" w:sz="0" w:space="0" w:color="auto"/>
            <w:bottom w:val="none" w:sz="0" w:space="0" w:color="auto"/>
            <w:right w:val="none" w:sz="0" w:space="0" w:color="auto"/>
          </w:divBdr>
        </w:div>
        <w:div w:id="29653182">
          <w:marLeft w:val="0"/>
          <w:marRight w:val="0"/>
          <w:marTop w:val="0"/>
          <w:marBottom w:val="0"/>
          <w:divBdr>
            <w:top w:val="none" w:sz="0" w:space="0" w:color="auto"/>
            <w:left w:val="none" w:sz="0" w:space="0" w:color="auto"/>
            <w:bottom w:val="none" w:sz="0" w:space="0" w:color="auto"/>
            <w:right w:val="none" w:sz="0" w:space="0" w:color="auto"/>
          </w:divBdr>
        </w:div>
        <w:div w:id="1226144117">
          <w:marLeft w:val="0"/>
          <w:marRight w:val="0"/>
          <w:marTop w:val="0"/>
          <w:marBottom w:val="0"/>
          <w:divBdr>
            <w:top w:val="none" w:sz="0" w:space="0" w:color="auto"/>
            <w:left w:val="none" w:sz="0" w:space="0" w:color="auto"/>
            <w:bottom w:val="none" w:sz="0" w:space="0" w:color="auto"/>
            <w:right w:val="none" w:sz="0" w:space="0" w:color="auto"/>
          </w:divBdr>
        </w:div>
        <w:div w:id="899285689">
          <w:marLeft w:val="0"/>
          <w:marRight w:val="0"/>
          <w:marTop w:val="0"/>
          <w:marBottom w:val="0"/>
          <w:divBdr>
            <w:top w:val="none" w:sz="0" w:space="0" w:color="auto"/>
            <w:left w:val="none" w:sz="0" w:space="0" w:color="auto"/>
            <w:bottom w:val="none" w:sz="0" w:space="0" w:color="auto"/>
            <w:right w:val="none" w:sz="0" w:space="0" w:color="auto"/>
          </w:divBdr>
        </w:div>
        <w:div w:id="1835878821">
          <w:marLeft w:val="0"/>
          <w:marRight w:val="0"/>
          <w:marTop w:val="0"/>
          <w:marBottom w:val="0"/>
          <w:divBdr>
            <w:top w:val="none" w:sz="0" w:space="0" w:color="auto"/>
            <w:left w:val="none" w:sz="0" w:space="0" w:color="auto"/>
            <w:bottom w:val="none" w:sz="0" w:space="0" w:color="auto"/>
            <w:right w:val="none" w:sz="0" w:space="0" w:color="auto"/>
          </w:divBdr>
        </w:div>
        <w:div w:id="1734573399">
          <w:marLeft w:val="0"/>
          <w:marRight w:val="0"/>
          <w:marTop w:val="0"/>
          <w:marBottom w:val="0"/>
          <w:divBdr>
            <w:top w:val="none" w:sz="0" w:space="0" w:color="auto"/>
            <w:left w:val="none" w:sz="0" w:space="0" w:color="auto"/>
            <w:bottom w:val="none" w:sz="0" w:space="0" w:color="auto"/>
            <w:right w:val="none" w:sz="0" w:space="0" w:color="auto"/>
          </w:divBdr>
        </w:div>
        <w:div w:id="663895637">
          <w:marLeft w:val="0"/>
          <w:marRight w:val="0"/>
          <w:marTop w:val="0"/>
          <w:marBottom w:val="0"/>
          <w:divBdr>
            <w:top w:val="none" w:sz="0" w:space="0" w:color="auto"/>
            <w:left w:val="none" w:sz="0" w:space="0" w:color="auto"/>
            <w:bottom w:val="none" w:sz="0" w:space="0" w:color="auto"/>
            <w:right w:val="none" w:sz="0" w:space="0" w:color="auto"/>
          </w:divBdr>
        </w:div>
        <w:div w:id="1617368032">
          <w:marLeft w:val="0"/>
          <w:marRight w:val="0"/>
          <w:marTop w:val="0"/>
          <w:marBottom w:val="0"/>
          <w:divBdr>
            <w:top w:val="none" w:sz="0" w:space="0" w:color="auto"/>
            <w:left w:val="none" w:sz="0" w:space="0" w:color="auto"/>
            <w:bottom w:val="none" w:sz="0" w:space="0" w:color="auto"/>
            <w:right w:val="none" w:sz="0" w:space="0" w:color="auto"/>
          </w:divBdr>
        </w:div>
        <w:div w:id="370886910">
          <w:marLeft w:val="0"/>
          <w:marRight w:val="0"/>
          <w:marTop w:val="0"/>
          <w:marBottom w:val="0"/>
          <w:divBdr>
            <w:top w:val="none" w:sz="0" w:space="0" w:color="auto"/>
            <w:left w:val="none" w:sz="0" w:space="0" w:color="auto"/>
            <w:bottom w:val="none" w:sz="0" w:space="0" w:color="auto"/>
            <w:right w:val="none" w:sz="0" w:space="0" w:color="auto"/>
          </w:divBdr>
        </w:div>
        <w:div w:id="1127309848">
          <w:marLeft w:val="0"/>
          <w:marRight w:val="0"/>
          <w:marTop w:val="0"/>
          <w:marBottom w:val="0"/>
          <w:divBdr>
            <w:top w:val="none" w:sz="0" w:space="0" w:color="auto"/>
            <w:left w:val="none" w:sz="0" w:space="0" w:color="auto"/>
            <w:bottom w:val="none" w:sz="0" w:space="0" w:color="auto"/>
            <w:right w:val="none" w:sz="0" w:space="0" w:color="auto"/>
          </w:divBdr>
        </w:div>
        <w:div w:id="1470631643">
          <w:marLeft w:val="0"/>
          <w:marRight w:val="0"/>
          <w:marTop w:val="0"/>
          <w:marBottom w:val="0"/>
          <w:divBdr>
            <w:top w:val="none" w:sz="0" w:space="0" w:color="auto"/>
            <w:left w:val="none" w:sz="0" w:space="0" w:color="auto"/>
            <w:bottom w:val="none" w:sz="0" w:space="0" w:color="auto"/>
            <w:right w:val="none" w:sz="0" w:space="0" w:color="auto"/>
          </w:divBdr>
        </w:div>
        <w:div w:id="1724214386">
          <w:marLeft w:val="0"/>
          <w:marRight w:val="0"/>
          <w:marTop w:val="0"/>
          <w:marBottom w:val="0"/>
          <w:divBdr>
            <w:top w:val="none" w:sz="0" w:space="0" w:color="auto"/>
            <w:left w:val="none" w:sz="0" w:space="0" w:color="auto"/>
            <w:bottom w:val="none" w:sz="0" w:space="0" w:color="auto"/>
            <w:right w:val="none" w:sz="0" w:space="0" w:color="auto"/>
          </w:divBdr>
        </w:div>
        <w:div w:id="1739093805">
          <w:marLeft w:val="0"/>
          <w:marRight w:val="0"/>
          <w:marTop w:val="0"/>
          <w:marBottom w:val="0"/>
          <w:divBdr>
            <w:top w:val="none" w:sz="0" w:space="0" w:color="auto"/>
            <w:left w:val="none" w:sz="0" w:space="0" w:color="auto"/>
            <w:bottom w:val="none" w:sz="0" w:space="0" w:color="auto"/>
            <w:right w:val="none" w:sz="0" w:space="0" w:color="auto"/>
          </w:divBdr>
        </w:div>
        <w:div w:id="905339338">
          <w:marLeft w:val="0"/>
          <w:marRight w:val="0"/>
          <w:marTop w:val="0"/>
          <w:marBottom w:val="0"/>
          <w:divBdr>
            <w:top w:val="none" w:sz="0" w:space="0" w:color="auto"/>
            <w:left w:val="none" w:sz="0" w:space="0" w:color="auto"/>
            <w:bottom w:val="none" w:sz="0" w:space="0" w:color="auto"/>
            <w:right w:val="none" w:sz="0" w:space="0" w:color="auto"/>
          </w:divBdr>
        </w:div>
        <w:div w:id="603390510">
          <w:marLeft w:val="0"/>
          <w:marRight w:val="0"/>
          <w:marTop w:val="0"/>
          <w:marBottom w:val="0"/>
          <w:divBdr>
            <w:top w:val="none" w:sz="0" w:space="0" w:color="auto"/>
            <w:left w:val="none" w:sz="0" w:space="0" w:color="auto"/>
            <w:bottom w:val="none" w:sz="0" w:space="0" w:color="auto"/>
            <w:right w:val="none" w:sz="0" w:space="0" w:color="auto"/>
          </w:divBdr>
        </w:div>
        <w:div w:id="567615801">
          <w:marLeft w:val="0"/>
          <w:marRight w:val="0"/>
          <w:marTop w:val="0"/>
          <w:marBottom w:val="0"/>
          <w:divBdr>
            <w:top w:val="none" w:sz="0" w:space="0" w:color="auto"/>
            <w:left w:val="none" w:sz="0" w:space="0" w:color="auto"/>
            <w:bottom w:val="none" w:sz="0" w:space="0" w:color="auto"/>
            <w:right w:val="none" w:sz="0" w:space="0" w:color="auto"/>
          </w:divBdr>
        </w:div>
        <w:div w:id="644089566">
          <w:marLeft w:val="0"/>
          <w:marRight w:val="0"/>
          <w:marTop w:val="0"/>
          <w:marBottom w:val="0"/>
          <w:divBdr>
            <w:top w:val="none" w:sz="0" w:space="0" w:color="auto"/>
            <w:left w:val="none" w:sz="0" w:space="0" w:color="auto"/>
            <w:bottom w:val="none" w:sz="0" w:space="0" w:color="auto"/>
            <w:right w:val="none" w:sz="0" w:space="0" w:color="auto"/>
          </w:divBdr>
        </w:div>
        <w:div w:id="24257476">
          <w:marLeft w:val="0"/>
          <w:marRight w:val="0"/>
          <w:marTop w:val="0"/>
          <w:marBottom w:val="0"/>
          <w:divBdr>
            <w:top w:val="none" w:sz="0" w:space="0" w:color="auto"/>
            <w:left w:val="none" w:sz="0" w:space="0" w:color="auto"/>
            <w:bottom w:val="none" w:sz="0" w:space="0" w:color="auto"/>
            <w:right w:val="none" w:sz="0" w:space="0" w:color="auto"/>
          </w:divBdr>
        </w:div>
        <w:div w:id="541136685">
          <w:marLeft w:val="0"/>
          <w:marRight w:val="0"/>
          <w:marTop w:val="0"/>
          <w:marBottom w:val="0"/>
          <w:divBdr>
            <w:top w:val="none" w:sz="0" w:space="0" w:color="auto"/>
            <w:left w:val="none" w:sz="0" w:space="0" w:color="auto"/>
            <w:bottom w:val="none" w:sz="0" w:space="0" w:color="auto"/>
            <w:right w:val="none" w:sz="0" w:space="0" w:color="auto"/>
          </w:divBdr>
        </w:div>
        <w:div w:id="921988504">
          <w:marLeft w:val="0"/>
          <w:marRight w:val="0"/>
          <w:marTop w:val="0"/>
          <w:marBottom w:val="0"/>
          <w:divBdr>
            <w:top w:val="none" w:sz="0" w:space="0" w:color="auto"/>
            <w:left w:val="none" w:sz="0" w:space="0" w:color="auto"/>
            <w:bottom w:val="none" w:sz="0" w:space="0" w:color="auto"/>
            <w:right w:val="none" w:sz="0" w:space="0" w:color="auto"/>
          </w:divBdr>
        </w:div>
        <w:div w:id="87360231">
          <w:marLeft w:val="0"/>
          <w:marRight w:val="0"/>
          <w:marTop w:val="0"/>
          <w:marBottom w:val="0"/>
          <w:divBdr>
            <w:top w:val="none" w:sz="0" w:space="0" w:color="auto"/>
            <w:left w:val="none" w:sz="0" w:space="0" w:color="auto"/>
            <w:bottom w:val="none" w:sz="0" w:space="0" w:color="auto"/>
            <w:right w:val="none" w:sz="0" w:space="0" w:color="auto"/>
          </w:divBdr>
        </w:div>
        <w:div w:id="1841459800">
          <w:marLeft w:val="0"/>
          <w:marRight w:val="0"/>
          <w:marTop w:val="0"/>
          <w:marBottom w:val="0"/>
          <w:divBdr>
            <w:top w:val="none" w:sz="0" w:space="0" w:color="auto"/>
            <w:left w:val="none" w:sz="0" w:space="0" w:color="auto"/>
            <w:bottom w:val="none" w:sz="0" w:space="0" w:color="auto"/>
            <w:right w:val="none" w:sz="0" w:space="0" w:color="auto"/>
          </w:divBdr>
        </w:div>
      </w:divsChild>
    </w:div>
    <w:div w:id="1535460255">
      <w:bodyDiv w:val="1"/>
      <w:marLeft w:val="0"/>
      <w:marRight w:val="0"/>
      <w:marTop w:val="0"/>
      <w:marBottom w:val="0"/>
      <w:divBdr>
        <w:top w:val="none" w:sz="0" w:space="0" w:color="auto"/>
        <w:left w:val="none" w:sz="0" w:space="0" w:color="auto"/>
        <w:bottom w:val="none" w:sz="0" w:space="0" w:color="auto"/>
        <w:right w:val="none" w:sz="0" w:space="0" w:color="auto"/>
      </w:divBdr>
      <w:divsChild>
        <w:div w:id="604657698">
          <w:marLeft w:val="0"/>
          <w:marRight w:val="0"/>
          <w:marTop w:val="0"/>
          <w:marBottom w:val="0"/>
          <w:divBdr>
            <w:top w:val="none" w:sz="0" w:space="0" w:color="auto"/>
            <w:left w:val="none" w:sz="0" w:space="0" w:color="auto"/>
            <w:bottom w:val="none" w:sz="0" w:space="0" w:color="auto"/>
            <w:right w:val="none" w:sz="0" w:space="0" w:color="auto"/>
          </w:divBdr>
        </w:div>
        <w:div w:id="563374103">
          <w:marLeft w:val="0"/>
          <w:marRight w:val="0"/>
          <w:marTop w:val="0"/>
          <w:marBottom w:val="0"/>
          <w:divBdr>
            <w:top w:val="none" w:sz="0" w:space="0" w:color="auto"/>
            <w:left w:val="none" w:sz="0" w:space="0" w:color="auto"/>
            <w:bottom w:val="none" w:sz="0" w:space="0" w:color="auto"/>
            <w:right w:val="none" w:sz="0" w:space="0" w:color="auto"/>
          </w:divBdr>
        </w:div>
        <w:div w:id="1721856760">
          <w:marLeft w:val="0"/>
          <w:marRight w:val="0"/>
          <w:marTop w:val="0"/>
          <w:marBottom w:val="0"/>
          <w:divBdr>
            <w:top w:val="none" w:sz="0" w:space="0" w:color="auto"/>
            <w:left w:val="none" w:sz="0" w:space="0" w:color="auto"/>
            <w:bottom w:val="none" w:sz="0" w:space="0" w:color="auto"/>
            <w:right w:val="none" w:sz="0" w:space="0" w:color="auto"/>
          </w:divBdr>
        </w:div>
        <w:div w:id="846015307">
          <w:marLeft w:val="0"/>
          <w:marRight w:val="0"/>
          <w:marTop w:val="0"/>
          <w:marBottom w:val="0"/>
          <w:divBdr>
            <w:top w:val="none" w:sz="0" w:space="0" w:color="auto"/>
            <w:left w:val="none" w:sz="0" w:space="0" w:color="auto"/>
            <w:bottom w:val="none" w:sz="0" w:space="0" w:color="auto"/>
            <w:right w:val="none" w:sz="0" w:space="0" w:color="auto"/>
          </w:divBdr>
        </w:div>
        <w:div w:id="2019578683">
          <w:marLeft w:val="0"/>
          <w:marRight w:val="0"/>
          <w:marTop w:val="0"/>
          <w:marBottom w:val="0"/>
          <w:divBdr>
            <w:top w:val="none" w:sz="0" w:space="0" w:color="auto"/>
            <w:left w:val="none" w:sz="0" w:space="0" w:color="auto"/>
            <w:bottom w:val="none" w:sz="0" w:space="0" w:color="auto"/>
            <w:right w:val="none" w:sz="0" w:space="0" w:color="auto"/>
          </w:divBdr>
        </w:div>
        <w:div w:id="816845623">
          <w:marLeft w:val="0"/>
          <w:marRight w:val="0"/>
          <w:marTop w:val="0"/>
          <w:marBottom w:val="0"/>
          <w:divBdr>
            <w:top w:val="none" w:sz="0" w:space="0" w:color="auto"/>
            <w:left w:val="none" w:sz="0" w:space="0" w:color="auto"/>
            <w:bottom w:val="none" w:sz="0" w:space="0" w:color="auto"/>
            <w:right w:val="none" w:sz="0" w:space="0" w:color="auto"/>
          </w:divBdr>
        </w:div>
        <w:div w:id="1164861298">
          <w:marLeft w:val="0"/>
          <w:marRight w:val="0"/>
          <w:marTop w:val="0"/>
          <w:marBottom w:val="0"/>
          <w:divBdr>
            <w:top w:val="none" w:sz="0" w:space="0" w:color="auto"/>
            <w:left w:val="none" w:sz="0" w:space="0" w:color="auto"/>
            <w:bottom w:val="none" w:sz="0" w:space="0" w:color="auto"/>
            <w:right w:val="none" w:sz="0" w:space="0" w:color="auto"/>
          </w:divBdr>
        </w:div>
        <w:div w:id="1052190152">
          <w:marLeft w:val="0"/>
          <w:marRight w:val="0"/>
          <w:marTop w:val="0"/>
          <w:marBottom w:val="0"/>
          <w:divBdr>
            <w:top w:val="none" w:sz="0" w:space="0" w:color="auto"/>
            <w:left w:val="none" w:sz="0" w:space="0" w:color="auto"/>
            <w:bottom w:val="none" w:sz="0" w:space="0" w:color="auto"/>
            <w:right w:val="none" w:sz="0" w:space="0" w:color="auto"/>
          </w:divBdr>
        </w:div>
        <w:div w:id="18049726">
          <w:marLeft w:val="0"/>
          <w:marRight w:val="0"/>
          <w:marTop w:val="0"/>
          <w:marBottom w:val="0"/>
          <w:divBdr>
            <w:top w:val="none" w:sz="0" w:space="0" w:color="auto"/>
            <w:left w:val="none" w:sz="0" w:space="0" w:color="auto"/>
            <w:bottom w:val="none" w:sz="0" w:space="0" w:color="auto"/>
            <w:right w:val="none" w:sz="0" w:space="0" w:color="auto"/>
          </w:divBdr>
        </w:div>
        <w:div w:id="774598175">
          <w:marLeft w:val="0"/>
          <w:marRight w:val="0"/>
          <w:marTop w:val="0"/>
          <w:marBottom w:val="0"/>
          <w:divBdr>
            <w:top w:val="none" w:sz="0" w:space="0" w:color="auto"/>
            <w:left w:val="none" w:sz="0" w:space="0" w:color="auto"/>
            <w:bottom w:val="none" w:sz="0" w:space="0" w:color="auto"/>
            <w:right w:val="none" w:sz="0" w:space="0" w:color="auto"/>
          </w:divBdr>
        </w:div>
        <w:div w:id="1241789062">
          <w:marLeft w:val="0"/>
          <w:marRight w:val="0"/>
          <w:marTop w:val="0"/>
          <w:marBottom w:val="0"/>
          <w:divBdr>
            <w:top w:val="none" w:sz="0" w:space="0" w:color="auto"/>
            <w:left w:val="none" w:sz="0" w:space="0" w:color="auto"/>
            <w:bottom w:val="none" w:sz="0" w:space="0" w:color="auto"/>
            <w:right w:val="none" w:sz="0" w:space="0" w:color="auto"/>
          </w:divBdr>
        </w:div>
        <w:div w:id="1702825589">
          <w:marLeft w:val="0"/>
          <w:marRight w:val="0"/>
          <w:marTop w:val="0"/>
          <w:marBottom w:val="0"/>
          <w:divBdr>
            <w:top w:val="none" w:sz="0" w:space="0" w:color="auto"/>
            <w:left w:val="none" w:sz="0" w:space="0" w:color="auto"/>
            <w:bottom w:val="none" w:sz="0" w:space="0" w:color="auto"/>
            <w:right w:val="none" w:sz="0" w:space="0" w:color="auto"/>
          </w:divBdr>
        </w:div>
        <w:div w:id="913049648">
          <w:marLeft w:val="0"/>
          <w:marRight w:val="0"/>
          <w:marTop w:val="0"/>
          <w:marBottom w:val="0"/>
          <w:divBdr>
            <w:top w:val="none" w:sz="0" w:space="0" w:color="auto"/>
            <w:left w:val="none" w:sz="0" w:space="0" w:color="auto"/>
            <w:bottom w:val="none" w:sz="0" w:space="0" w:color="auto"/>
            <w:right w:val="none" w:sz="0" w:space="0" w:color="auto"/>
          </w:divBdr>
        </w:div>
        <w:div w:id="752362902">
          <w:marLeft w:val="0"/>
          <w:marRight w:val="0"/>
          <w:marTop w:val="0"/>
          <w:marBottom w:val="0"/>
          <w:divBdr>
            <w:top w:val="none" w:sz="0" w:space="0" w:color="auto"/>
            <w:left w:val="none" w:sz="0" w:space="0" w:color="auto"/>
            <w:bottom w:val="none" w:sz="0" w:space="0" w:color="auto"/>
            <w:right w:val="none" w:sz="0" w:space="0" w:color="auto"/>
          </w:divBdr>
        </w:div>
        <w:div w:id="1837726154">
          <w:marLeft w:val="0"/>
          <w:marRight w:val="0"/>
          <w:marTop w:val="0"/>
          <w:marBottom w:val="0"/>
          <w:divBdr>
            <w:top w:val="none" w:sz="0" w:space="0" w:color="auto"/>
            <w:left w:val="none" w:sz="0" w:space="0" w:color="auto"/>
            <w:bottom w:val="none" w:sz="0" w:space="0" w:color="auto"/>
            <w:right w:val="none" w:sz="0" w:space="0" w:color="auto"/>
          </w:divBdr>
        </w:div>
        <w:div w:id="1769082852">
          <w:marLeft w:val="0"/>
          <w:marRight w:val="0"/>
          <w:marTop w:val="0"/>
          <w:marBottom w:val="0"/>
          <w:divBdr>
            <w:top w:val="none" w:sz="0" w:space="0" w:color="auto"/>
            <w:left w:val="none" w:sz="0" w:space="0" w:color="auto"/>
            <w:bottom w:val="none" w:sz="0" w:space="0" w:color="auto"/>
            <w:right w:val="none" w:sz="0" w:space="0" w:color="auto"/>
          </w:divBdr>
        </w:div>
        <w:div w:id="446235836">
          <w:marLeft w:val="0"/>
          <w:marRight w:val="0"/>
          <w:marTop w:val="0"/>
          <w:marBottom w:val="0"/>
          <w:divBdr>
            <w:top w:val="none" w:sz="0" w:space="0" w:color="auto"/>
            <w:left w:val="none" w:sz="0" w:space="0" w:color="auto"/>
            <w:bottom w:val="none" w:sz="0" w:space="0" w:color="auto"/>
            <w:right w:val="none" w:sz="0" w:space="0" w:color="auto"/>
          </w:divBdr>
        </w:div>
        <w:div w:id="802037368">
          <w:marLeft w:val="0"/>
          <w:marRight w:val="0"/>
          <w:marTop w:val="0"/>
          <w:marBottom w:val="0"/>
          <w:divBdr>
            <w:top w:val="none" w:sz="0" w:space="0" w:color="auto"/>
            <w:left w:val="none" w:sz="0" w:space="0" w:color="auto"/>
            <w:bottom w:val="none" w:sz="0" w:space="0" w:color="auto"/>
            <w:right w:val="none" w:sz="0" w:space="0" w:color="auto"/>
          </w:divBdr>
        </w:div>
        <w:div w:id="1777749327">
          <w:marLeft w:val="0"/>
          <w:marRight w:val="0"/>
          <w:marTop w:val="0"/>
          <w:marBottom w:val="0"/>
          <w:divBdr>
            <w:top w:val="none" w:sz="0" w:space="0" w:color="auto"/>
            <w:left w:val="none" w:sz="0" w:space="0" w:color="auto"/>
            <w:bottom w:val="none" w:sz="0" w:space="0" w:color="auto"/>
            <w:right w:val="none" w:sz="0" w:space="0" w:color="auto"/>
          </w:divBdr>
        </w:div>
        <w:div w:id="1803034857">
          <w:marLeft w:val="0"/>
          <w:marRight w:val="0"/>
          <w:marTop w:val="0"/>
          <w:marBottom w:val="0"/>
          <w:divBdr>
            <w:top w:val="none" w:sz="0" w:space="0" w:color="auto"/>
            <w:left w:val="none" w:sz="0" w:space="0" w:color="auto"/>
            <w:bottom w:val="none" w:sz="0" w:space="0" w:color="auto"/>
            <w:right w:val="none" w:sz="0" w:space="0" w:color="auto"/>
          </w:divBdr>
        </w:div>
        <w:div w:id="605501168">
          <w:marLeft w:val="0"/>
          <w:marRight w:val="0"/>
          <w:marTop w:val="0"/>
          <w:marBottom w:val="0"/>
          <w:divBdr>
            <w:top w:val="none" w:sz="0" w:space="0" w:color="auto"/>
            <w:left w:val="none" w:sz="0" w:space="0" w:color="auto"/>
            <w:bottom w:val="none" w:sz="0" w:space="0" w:color="auto"/>
            <w:right w:val="none" w:sz="0" w:space="0" w:color="auto"/>
          </w:divBdr>
        </w:div>
        <w:div w:id="505677656">
          <w:marLeft w:val="0"/>
          <w:marRight w:val="0"/>
          <w:marTop w:val="0"/>
          <w:marBottom w:val="0"/>
          <w:divBdr>
            <w:top w:val="none" w:sz="0" w:space="0" w:color="auto"/>
            <w:left w:val="none" w:sz="0" w:space="0" w:color="auto"/>
            <w:bottom w:val="none" w:sz="0" w:space="0" w:color="auto"/>
            <w:right w:val="none" w:sz="0" w:space="0" w:color="auto"/>
          </w:divBdr>
        </w:div>
        <w:div w:id="1381830379">
          <w:marLeft w:val="0"/>
          <w:marRight w:val="0"/>
          <w:marTop w:val="0"/>
          <w:marBottom w:val="0"/>
          <w:divBdr>
            <w:top w:val="none" w:sz="0" w:space="0" w:color="auto"/>
            <w:left w:val="none" w:sz="0" w:space="0" w:color="auto"/>
            <w:bottom w:val="none" w:sz="0" w:space="0" w:color="auto"/>
            <w:right w:val="none" w:sz="0" w:space="0" w:color="auto"/>
          </w:divBdr>
        </w:div>
        <w:div w:id="1450276606">
          <w:marLeft w:val="0"/>
          <w:marRight w:val="0"/>
          <w:marTop w:val="0"/>
          <w:marBottom w:val="0"/>
          <w:divBdr>
            <w:top w:val="none" w:sz="0" w:space="0" w:color="auto"/>
            <w:left w:val="none" w:sz="0" w:space="0" w:color="auto"/>
            <w:bottom w:val="none" w:sz="0" w:space="0" w:color="auto"/>
            <w:right w:val="none" w:sz="0" w:space="0" w:color="auto"/>
          </w:divBdr>
        </w:div>
        <w:div w:id="162664819">
          <w:marLeft w:val="0"/>
          <w:marRight w:val="0"/>
          <w:marTop w:val="0"/>
          <w:marBottom w:val="0"/>
          <w:divBdr>
            <w:top w:val="none" w:sz="0" w:space="0" w:color="auto"/>
            <w:left w:val="none" w:sz="0" w:space="0" w:color="auto"/>
            <w:bottom w:val="none" w:sz="0" w:space="0" w:color="auto"/>
            <w:right w:val="none" w:sz="0" w:space="0" w:color="auto"/>
          </w:divBdr>
        </w:div>
        <w:div w:id="19555074">
          <w:marLeft w:val="0"/>
          <w:marRight w:val="0"/>
          <w:marTop w:val="0"/>
          <w:marBottom w:val="0"/>
          <w:divBdr>
            <w:top w:val="none" w:sz="0" w:space="0" w:color="auto"/>
            <w:left w:val="none" w:sz="0" w:space="0" w:color="auto"/>
            <w:bottom w:val="none" w:sz="0" w:space="0" w:color="auto"/>
            <w:right w:val="none" w:sz="0" w:space="0" w:color="auto"/>
          </w:divBdr>
        </w:div>
        <w:div w:id="1551765429">
          <w:marLeft w:val="0"/>
          <w:marRight w:val="0"/>
          <w:marTop w:val="0"/>
          <w:marBottom w:val="0"/>
          <w:divBdr>
            <w:top w:val="none" w:sz="0" w:space="0" w:color="auto"/>
            <w:left w:val="none" w:sz="0" w:space="0" w:color="auto"/>
            <w:bottom w:val="none" w:sz="0" w:space="0" w:color="auto"/>
            <w:right w:val="none" w:sz="0" w:space="0" w:color="auto"/>
          </w:divBdr>
        </w:div>
        <w:div w:id="762410045">
          <w:marLeft w:val="0"/>
          <w:marRight w:val="0"/>
          <w:marTop w:val="0"/>
          <w:marBottom w:val="0"/>
          <w:divBdr>
            <w:top w:val="none" w:sz="0" w:space="0" w:color="auto"/>
            <w:left w:val="none" w:sz="0" w:space="0" w:color="auto"/>
            <w:bottom w:val="none" w:sz="0" w:space="0" w:color="auto"/>
            <w:right w:val="none" w:sz="0" w:space="0" w:color="auto"/>
          </w:divBdr>
        </w:div>
        <w:div w:id="70080874">
          <w:marLeft w:val="0"/>
          <w:marRight w:val="0"/>
          <w:marTop w:val="0"/>
          <w:marBottom w:val="0"/>
          <w:divBdr>
            <w:top w:val="none" w:sz="0" w:space="0" w:color="auto"/>
            <w:left w:val="none" w:sz="0" w:space="0" w:color="auto"/>
            <w:bottom w:val="none" w:sz="0" w:space="0" w:color="auto"/>
            <w:right w:val="none" w:sz="0" w:space="0" w:color="auto"/>
          </w:divBdr>
        </w:div>
        <w:div w:id="1802110490">
          <w:marLeft w:val="0"/>
          <w:marRight w:val="0"/>
          <w:marTop w:val="0"/>
          <w:marBottom w:val="0"/>
          <w:divBdr>
            <w:top w:val="none" w:sz="0" w:space="0" w:color="auto"/>
            <w:left w:val="none" w:sz="0" w:space="0" w:color="auto"/>
            <w:bottom w:val="none" w:sz="0" w:space="0" w:color="auto"/>
            <w:right w:val="none" w:sz="0" w:space="0" w:color="auto"/>
          </w:divBdr>
        </w:div>
        <w:div w:id="529492901">
          <w:marLeft w:val="0"/>
          <w:marRight w:val="0"/>
          <w:marTop w:val="0"/>
          <w:marBottom w:val="0"/>
          <w:divBdr>
            <w:top w:val="none" w:sz="0" w:space="0" w:color="auto"/>
            <w:left w:val="none" w:sz="0" w:space="0" w:color="auto"/>
            <w:bottom w:val="none" w:sz="0" w:space="0" w:color="auto"/>
            <w:right w:val="none" w:sz="0" w:space="0" w:color="auto"/>
          </w:divBdr>
        </w:div>
        <w:div w:id="1126585469">
          <w:marLeft w:val="0"/>
          <w:marRight w:val="0"/>
          <w:marTop w:val="0"/>
          <w:marBottom w:val="0"/>
          <w:divBdr>
            <w:top w:val="none" w:sz="0" w:space="0" w:color="auto"/>
            <w:left w:val="none" w:sz="0" w:space="0" w:color="auto"/>
            <w:bottom w:val="none" w:sz="0" w:space="0" w:color="auto"/>
            <w:right w:val="none" w:sz="0" w:space="0" w:color="auto"/>
          </w:divBdr>
        </w:div>
        <w:div w:id="1719208827">
          <w:marLeft w:val="0"/>
          <w:marRight w:val="0"/>
          <w:marTop w:val="0"/>
          <w:marBottom w:val="0"/>
          <w:divBdr>
            <w:top w:val="none" w:sz="0" w:space="0" w:color="auto"/>
            <w:left w:val="none" w:sz="0" w:space="0" w:color="auto"/>
            <w:bottom w:val="none" w:sz="0" w:space="0" w:color="auto"/>
            <w:right w:val="none" w:sz="0" w:space="0" w:color="auto"/>
          </w:divBdr>
        </w:div>
        <w:div w:id="1747996406">
          <w:marLeft w:val="0"/>
          <w:marRight w:val="0"/>
          <w:marTop w:val="0"/>
          <w:marBottom w:val="0"/>
          <w:divBdr>
            <w:top w:val="none" w:sz="0" w:space="0" w:color="auto"/>
            <w:left w:val="none" w:sz="0" w:space="0" w:color="auto"/>
            <w:bottom w:val="none" w:sz="0" w:space="0" w:color="auto"/>
            <w:right w:val="none" w:sz="0" w:space="0" w:color="auto"/>
          </w:divBdr>
        </w:div>
        <w:div w:id="1701777672">
          <w:marLeft w:val="0"/>
          <w:marRight w:val="0"/>
          <w:marTop w:val="0"/>
          <w:marBottom w:val="0"/>
          <w:divBdr>
            <w:top w:val="none" w:sz="0" w:space="0" w:color="auto"/>
            <w:left w:val="none" w:sz="0" w:space="0" w:color="auto"/>
            <w:bottom w:val="none" w:sz="0" w:space="0" w:color="auto"/>
            <w:right w:val="none" w:sz="0" w:space="0" w:color="auto"/>
          </w:divBdr>
        </w:div>
        <w:div w:id="1975479795">
          <w:marLeft w:val="0"/>
          <w:marRight w:val="0"/>
          <w:marTop w:val="0"/>
          <w:marBottom w:val="0"/>
          <w:divBdr>
            <w:top w:val="none" w:sz="0" w:space="0" w:color="auto"/>
            <w:left w:val="none" w:sz="0" w:space="0" w:color="auto"/>
            <w:bottom w:val="none" w:sz="0" w:space="0" w:color="auto"/>
            <w:right w:val="none" w:sz="0" w:space="0" w:color="auto"/>
          </w:divBdr>
        </w:div>
        <w:div w:id="472143601">
          <w:marLeft w:val="0"/>
          <w:marRight w:val="0"/>
          <w:marTop w:val="0"/>
          <w:marBottom w:val="0"/>
          <w:divBdr>
            <w:top w:val="none" w:sz="0" w:space="0" w:color="auto"/>
            <w:left w:val="none" w:sz="0" w:space="0" w:color="auto"/>
            <w:bottom w:val="none" w:sz="0" w:space="0" w:color="auto"/>
            <w:right w:val="none" w:sz="0" w:space="0" w:color="auto"/>
          </w:divBdr>
        </w:div>
        <w:div w:id="1986153889">
          <w:marLeft w:val="0"/>
          <w:marRight w:val="0"/>
          <w:marTop w:val="0"/>
          <w:marBottom w:val="0"/>
          <w:divBdr>
            <w:top w:val="none" w:sz="0" w:space="0" w:color="auto"/>
            <w:left w:val="none" w:sz="0" w:space="0" w:color="auto"/>
            <w:bottom w:val="none" w:sz="0" w:space="0" w:color="auto"/>
            <w:right w:val="none" w:sz="0" w:space="0" w:color="auto"/>
          </w:divBdr>
        </w:div>
        <w:div w:id="1190266628">
          <w:marLeft w:val="0"/>
          <w:marRight w:val="0"/>
          <w:marTop w:val="0"/>
          <w:marBottom w:val="0"/>
          <w:divBdr>
            <w:top w:val="none" w:sz="0" w:space="0" w:color="auto"/>
            <w:left w:val="none" w:sz="0" w:space="0" w:color="auto"/>
            <w:bottom w:val="none" w:sz="0" w:space="0" w:color="auto"/>
            <w:right w:val="none" w:sz="0" w:space="0" w:color="auto"/>
          </w:divBdr>
        </w:div>
        <w:div w:id="815217398">
          <w:marLeft w:val="0"/>
          <w:marRight w:val="0"/>
          <w:marTop w:val="0"/>
          <w:marBottom w:val="0"/>
          <w:divBdr>
            <w:top w:val="none" w:sz="0" w:space="0" w:color="auto"/>
            <w:left w:val="none" w:sz="0" w:space="0" w:color="auto"/>
            <w:bottom w:val="none" w:sz="0" w:space="0" w:color="auto"/>
            <w:right w:val="none" w:sz="0" w:space="0" w:color="auto"/>
          </w:divBdr>
        </w:div>
        <w:div w:id="197741047">
          <w:marLeft w:val="0"/>
          <w:marRight w:val="0"/>
          <w:marTop w:val="0"/>
          <w:marBottom w:val="0"/>
          <w:divBdr>
            <w:top w:val="none" w:sz="0" w:space="0" w:color="auto"/>
            <w:left w:val="none" w:sz="0" w:space="0" w:color="auto"/>
            <w:bottom w:val="none" w:sz="0" w:space="0" w:color="auto"/>
            <w:right w:val="none" w:sz="0" w:space="0" w:color="auto"/>
          </w:divBdr>
        </w:div>
        <w:div w:id="442266253">
          <w:marLeft w:val="0"/>
          <w:marRight w:val="0"/>
          <w:marTop w:val="0"/>
          <w:marBottom w:val="0"/>
          <w:divBdr>
            <w:top w:val="none" w:sz="0" w:space="0" w:color="auto"/>
            <w:left w:val="none" w:sz="0" w:space="0" w:color="auto"/>
            <w:bottom w:val="none" w:sz="0" w:space="0" w:color="auto"/>
            <w:right w:val="none" w:sz="0" w:space="0" w:color="auto"/>
          </w:divBdr>
        </w:div>
        <w:div w:id="770978371">
          <w:marLeft w:val="0"/>
          <w:marRight w:val="0"/>
          <w:marTop w:val="0"/>
          <w:marBottom w:val="0"/>
          <w:divBdr>
            <w:top w:val="none" w:sz="0" w:space="0" w:color="auto"/>
            <w:left w:val="none" w:sz="0" w:space="0" w:color="auto"/>
            <w:bottom w:val="none" w:sz="0" w:space="0" w:color="auto"/>
            <w:right w:val="none" w:sz="0" w:space="0" w:color="auto"/>
          </w:divBdr>
        </w:div>
        <w:div w:id="1175025735">
          <w:marLeft w:val="0"/>
          <w:marRight w:val="0"/>
          <w:marTop w:val="0"/>
          <w:marBottom w:val="0"/>
          <w:divBdr>
            <w:top w:val="none" w:sz="0" w:space="0" w:color="auto"/>
            <w:left w:val="none" w:sz="0" w:space="0" w:color="auto"/>
            <w:bottom w:val="none" w:sz="0" w:space="0" w:color="auto"/>
            <w:right w:val="none" w:sz="0" w:space="0" w:color="auto"/>
          </w:divBdr>
        </w:div>
        <w:div w:id="1462578949">
          <w:marLeft w:val="0"/>
          <w:marRight w:val="0"/>
          <w:marTop w:val="0"/>
          <w:marBottom w:val="0"/>
          <w:divBdr>
            <w:top w:val="none" w:sz="0" w:space="0" w:color="auto"/>
            <w:left w:val="none" w:sz="0" w:space="0" w:color="auto"/>
            <w:bottom w:val="none" w:sz="0" w:space="0" w:color="auto"/>
            <w:right w:val="none" w:sz="0" w:space="0" w:color="auto"/>
          </w:divBdr>
        </w:div>
        <w:div w:id="1612056849">
          <w:marLeft w:val="0"/>
          <w:marRight w:val="0"/>
          <w:marTop w:val="0"/>
          <w:marBottom w:val="0"/>
          <w:divBdr>
            <w:top w:val="none" w:sz="0" w:space="0" w:color="auto"/>
            <w:left w:val="none" w:sz="0" w:space="0" w:color="auto"/>
            <w:bottom w:val="none" w:sz="0" w:space="0" w:color="auto"/>
            <w:right w:val="none" w:sz="0" w:space="0" w:color="auto"/>
          </w:divBdr>
        </w:div>
        <w:div w:id="1222979152">
          <w:marLeft w:val="0"/>
          <w:marRight w:val="0"/>
          <w:marTop w:val="0"/>
          <w:marBottom w:val="0"/>
          <w:divBdr>
            <w:top w:val="none" w:sz="0" w:space="0" w:color="auto"/>
            <w:left w:val="none" w:sz="0" w:space="0" w:color="auto"/>
            <w:bottom w:val="none" w:sz="0" w:space="0" w:color="auto"/>
            <w:right w:val="none" w:sz="0" w:space="0" w:color="auto"/>
          </w:divBdr>
        </w:div>
        <w:div w:id="1273517255">
          <w:marLeft w:val="0"/>
          <w:marRight w:val="0"/>
          <w:marTop w:val="0"/>
          <w:marBottom w:val="0"/>
          <w:divBdr>
            <w:top w:val="none" w:sz="0" w:space="0" w:color="auto"/>
            <w:left w:val="none" w:sz="0" w:space="0" w:color="auto"/>
            <w:bottom w:val="none" w:sz="0" w:space="0" w:color="auto"/>
            <w:right w:val="none" w:sz="0" w:space="0" w:color="auto"/>
          </w:divBdr>
        </w:div>
        <w:div w:id="1885870513">
          <w:marLeft w:val="0"/>
          <w:marRight w:val="0"/>
          <w:marTop w:val="0"/>
          <w:marBottom w:val="0"/>
          <w:divBdr>
            <w:top w:val="none" w:sz="0" w:space="0" w:color="auto"/>
            <w:left w:val="none" w:sz="0" w:space="0" w:color="auto"/>
            <w:bottom w:val="none" w:sz="0" w:space="0" w:color="auto"/>
            <w:right w:val="none" w:sz="0" w:space="0" w:color="auto"/>
          </w:divBdr>
        </w:div>
        <w:div w:id="698554204">
          <w:marLeft w:val="0"/>
          <w:marRight w:val="0"/>
          <w:marTop w:val="0"/>
          <w:marBottom w:val="0"/>
          <w:divBdr>
            <w:top w:val="none" w:sz="0" w:space="0" w:color="auto"/>
            <w:left w:val="none" w:sz="0" w:space="0" w:color="auto"/>
            <w:bottom w:val="none" w:sz="0" w:space="0" w:color="auto"/>
            <w:right w:val="none" w:sz="0" w:space="0" w:color="auto"/>
          </w:divBdr>
        </w:div>
        <w:div w:id="957880006">
          <w:marLeft w:val="0"/>
          <w:marRight w:val="0"/>
          <w:marTop w:val="0"/>
          <w:marBottom w:val="0"/>
          <w:divBdr>
            <w:top w:val="none" w:sz="0" w:space="0" w:color="auto"/>
            <w:left w:val="none" w:sz="0" w:space="0" w:color="auto"/>
            <w:bottom w:val="none" w:sz="0" w:space="0" w:color="auto"/>
            <w:right w:val="none" w:sz="0" w:space="0" w:color="auto"/>
          </w:divBdr>
        </w:div>
        <w:div w:id="1056514041">
          <w:marLeft w:val="0"/>
          <w:marRight w:val="0"/>
          <w:marTop w:val="0"/>
          <w:marBottom w:val="0"/>
          <w:divBdr>
            <w:top w:val="none" w:sz="0" w:space="0" w:color="auto"/>
            <w:left w:val="none" w:sz="0" w:space="0" w:color="auto"/>
            <w:bottom w:val="none" w:sz="0" w:space="0" w:color="auto"/>
            <w:right w:val="none" w:sz="0" w:space="0" w:color="auto"/>
          </w:divBdr>
        </w:div>
        <w:div w:id="524904895">
          <w:marLeft w:val="0"/>
          <w:marRight w:val="0"/>
          <w:marTop w:val="0"/>
          <w:marBottom w:val="0"/>
          <w:divBdr>
            <w:top w:val="none" w:sz="0" w:space="0" w:color="auto"/>
            <w:left w:val="none" w:sz="0" w:space="0" w:color="auto"/>
            <w:bottom w:val="none" w:sz="0" w:space="0" w:color="auto"/>
            <w:right w:val="none" w:sz="0" w:space="0" w:color="auto"/>
          </w:divBdr>
        </w:div>
        <w:div w:id="1500729981">
          <w:marLeft w:val="0"/>
          <w:marRight w:val="0"/>
          <w:marTop w:val="0"/>
          <w:marBottom w:val="0"/>
          <w:divBdr>
            <w:top w:val="none" w:sz="0" w:space="0" w:color="auto"/>
            <w:left w:val="none" w:sz="0" w:space="0" w:color="auto"/>
            <w:bottom w:val="none" w:sz="0" w:space="0" w:color="auto"/>
            <w:right w:val="none" w:sz="0" w:space="0" w:color="auto"/>
          </w:divBdr>
        </w:div>
        <w:div w:id="431585094">
          <w:marLeft w:val="0"/>
          <w:marRight w:val="0"/>
          <w:marTop w:val="0"/>
          <w:marBottom w:val="0"/>
          <w:divBdr>
            <w:top w:val="none" w:sz="0" w:space="0" w:color="auto"/>
            <w:left w:val="none" w:sz="0" w:space="0" w:color="auto"/>
            <w:bottom w:val="none" w:sz="0" w:space="0" w:color="auto"/>
            <w:right w:val="none" w:sz="0" w:space="0" w:color="auto"/>
          </w:divBdr>
        </w:div>
        <w:div w:id="1448308513">
          <w:marLeft w:val="0"/>
          <w:marRight w:val="0"/>
          <w:marTop w:val="0"/>
          <w:marBottom w:val="0"/>
          <w:divBdr>
            <w:top w:val="none" w:sz="0" w:space="0" w:color="auto"/>
            <w:left w:val="none" w:sz="0" w:space="0" w:color="auto"/>
            <w:bottom w:val="none" w:sz="0" w:space="0" w:color="auto"/>
            <w:right w:val="none" w:sz="0" w:space="0" w:color="auto"/>
          </w:divBdr>
        </w:div>
      </w:divsChild>
    </w:div>
    <w:div w:id="1799838283">
      <w:bodyDiv w:val="1"/>
      <w:marLeft w:val="0"/>
      <w:marRight w:val="0"/>
      <w:marTop w:val="0"/>
      <w:marBottom w:val="0"/>
      <w:divBdr>
        <w:top w:val="none" w:sz="0" w:space="0" w:color="auto"/>
        <w:left w:val="none" w:sz="0" w:space="0" w:color="auto"/>
        <w:bottom w:val="none" w:sz="0" w:space="0" w:color="auto"/>
        <w:right w:val="none" w:sz="0" w:space="0" w:color="auto"/>
      </w:divBdr>
      <w:divsChild>
        <w:div w:id="1957563115">
          <w:marLeft w:val="0"/>
          <w:marRight w:val="0"/>
          <w:marTop w:val="0"/>
          <w:marBottom w:val="0"/>
          <w:divBdr>
            <w:top w:val="none" w:sz="0" w:space="0" w:color="auto"/>
            <w:left w:val="none" w:sz="0" w:space="0" w:color="auto"/>
            <w:bottom w:val="none" w:sz="0" w:space="0" w:color="auto"/>
            <w:right w:val="none" w:sz="0" w:space="0" w:color="auto"/>
          </w:divBdr>
        </w:div>
        <w:div w:id="1796289582">
          <w:marLeft w:val="0"/>
          <w:marRight w:val="0"/>
          <w:marTop w:val="0"/>
          <w:marBottom w:val="0"/>
          <w:divBdr>
            <w:top w:val="none" w:sz="0" w:space="0" w:color="auto"/>
            <w:left w:val="none" w:sz="0" w:space="0" w:color="auto"/>
            <w:bottom w:val="none" w:sz="0" w:space="0" w:color="auto"/>
            <w:right w:val="none" w:sz="0" w:space="0" w:color="auto"/>
          </w:divBdr>
        </w:div>
        <w:div w:id="1547644988">
          <w:marLeft w:val="0"/>
          <w:marRight w:val="0"/>
          <w:marTop w:val="0"/>
          <w:marBottom w:val="0"/>
          <w:divBdr>
            <w:top w:val="none" w:sz="0" w:space="0" w:color="auto"/>
            <w:left w:val="none" w:sz="0" w:space="0" w:color="auto"/>
            <w:bottom w:val="none" w:sz="0" w:space="0" w:color="auto"/>
            <w:right w:val="none" w:sz="0" w:space="0" w:color="auto"/>
          </w:divBdr>
        </w:div>
        <w:div w:id="80876982">
          <w:marLeft w:val="0"/>
          <w:marRight w:val="0"/>
          <w:marTop w:val="0"/>
          <w:marBottom w:val="0"/>
          <w:divBdr>
            <w:top w:val="none" w:sz="0" w:space="0" w:color="auto"/>
            <w:left w:val="none" w:sz="0" w:space="0" w:color="auto"/>
            <w:bottom w:val="none" w:sz="0" w:space="0" w:color="auto"/>
            <w:right w:val="none" w:sz="0" w:space="0" w:color="auto"/>
          </w:divBdr>
        </w:div>
        <w:div w:id="1680234143">
          <w:marLeft w:val="0"/>
          <w:marRight w:val="0"/>
          <w:marTop w:val="0"/>
          <w:marBottom w:val="0"/>
          <w:divBdr>
            <w:top w:val="none" w:sz="0" w:space="0" w:color="auto"/>
            <w:left w:val="none" w:sz="0" w:space="0" w:color="auto"/>
            <w:bottom w:val="none" w:sz="0" w:space="0" w:color="auto"/>
            <w:right w:val="none" w:sz="0" w:space="0" w:color="auto"/>
          </w:divBdr>
        </w:div>
        <w:div w:id="731125149">
          <w:marLeft w:val="0"/>
          <w:marRight w:val="0"/>
          <w:marTop w:val="0"/>
          <w:marBottom w:val="0"/>
          <w:divBdr>
            <w:top w:val="none" w:sz="0" w:space="0" w:color="auto"/>
            <w:left w:val="none" w:sz="0" w:space="0" w:color="auto"/>
            <w:bottom w:val="none" w:sz="0" w:space="0" w:color="auto"/>
            <w:right w:val="none" w:sz="0" w:space="0" w:color="auto"/>
          </w:divBdr>
        </w:div>
        <w:div w:id="621545763">
          <w:marLeft w:val="0"/>
          <w:marRight w:val="0"/>
          <w:marTop w:val="0"/>
          <w:marBottom w:val="0"/>
          <w:divBdr>
            <w:top w:val="none" w:sz="0" w:space="0" w:color="auto"/>
            <w:left w:val="none" w:sz="0" w:space="0" w:color="auto"/>
            <w:bottom w:val="none" w:sz="0" w:space="0" w:color="auto"/>
            <w:right w:val="none" w:sz="0" w:space="0" w:color="auto"/>
          </w:divBdr>
        </w:div>
        <w:div w:id="81531887">
          <w:marLeft w:val="0"/>
          <w:marRight w:val="0"/>
          <w:marTop w:val="0"/>
          <w:marBottom w:val="0"/>
          <w:divBdr>
            <w:top w:val="none" w:sz="0" w:space="0" w:color="auto"/>
            <w:left w:val="none" w:sz="0" w:space="0" w:color="auto"/>
            <w:bottom w:val="none" w:sz="0" w:space="0" w:color="auto"/>
            <w:right w:val="none" w:sz="0" w:space="0" w:color="auto"/>
          </w:divBdr>
        </w:div>
        <w:div w:id="1120566115">
          <w:marLeft w:val="0"/>
          <w:marRight w:val="0"/>
          <w:marTop w:val="0"/>
          <w:marBottom w:val="0"/>
          <w:divBdr>
            <w:top w:val="none" w:sz="0" w:space="0" w:color="auto"/>
            <w:left w:val="none" w:sz="0" w:space="0" w:color="auto"/>
            <w:bottom w:val="none" w:sz="0" w:space="0" w:color="auto"/>
            <w:right w:val="none" w:sz="0" w:space="0" w:color="auto"/>
          </w:divBdr>
        </w:div>
        <w:div w:id="716662447">
          <w:marLeft w:val="0"/>
          <w:marRight w:val="0"/>
          <w:marTop w:val="0"/>
          <w:marBottom w:val="0"/>
          <w:divBdr>
            <w:top w:val="none" w:sz="0" w:space="0" w:color="auto"/>
            <w:left w:val="none" w:sz="0" w:space="0" w:color="auto"/>
            <w:bottom w:val="none" w:sz="0" w:space="0" w:color="auto"/>
            <w:right w:val="none" w:sz="0" w:space="0" w:color="auto"/>
          </w:divBdr>
        </w:div>
        <w:div w:id="1687053217">
          <w:marLeft w:val="0"/>
          <w:marRight w:val="0"/>
          <w:marTop w:val="0"/>
          <w:marBottom w:val="0"/>
          <w:divBdr>
            <w:top w:val="none" w:sz="0" w:space="0" w:color="auto"/>
            <w:left w:val="none" w:sz="0" w:space="0" w:color="auto"/>
            <w:bottom w:val="none" w:sz="0" w:space="0" w:color="auto"/>
            <w:right w:val="none" w:sz="0" w:space="0" w:color="auto"/>
          </w:divBdr>
        </w:div>
        <w:div w:id="1055079003">
          <w:marLeft w:val="0"/>
          <w:marRight w:val="0"/>
          <w:marTop w:val="0"/>
          <w:marBottom w:val="0"/>
          <w:divBdr>
            <w:top w:val="none" w:sz="0" w:space="0" w:color="auto"/>
            <w:left w:val="none" w:sz="0" w:space="0" w:color="auto"/>
            <w:bottom w:val="none" w:sz="0" w:space="0" w:color="auto"/>
            <w:right w:val="none" w:sz="0" w:space="0" w:color="auto"/>
          </w:divBdr>
        </w:div>
        <w:div w:id="1298335928">
          <w:marLeft w:val="0"/>
          <w:marRight w:val="0"/>
          <w:marTop w:val="0"/>
          <w:marBottom w:val="0"/>
          <w:divBdr>
            <w:top w:val="none" w:sz="0" w:space="0" w:color="auto"/>
            <w:left w:val="none" w:sz="0" w:space="0" w:color="auto"/>
            <w:bottom w:val="none" w:sz="0" w:space="0" w:color="auto"/>
            <w:right w:val="none" w:sz="0" w:space="0" w:color="auto"/>
          </w:divBdr>
        </w:div>
        <w:div w:id="1951819601">
          <w:marLeft w:val="0"/>
          <w:marRight w:val="0"/>
          <w:marTop w:val="0"/>
          <w:marBottom w:val="0"/>
          <w:divBdr>
            <w:top w:val="none" w:sz="0" w:space="0" w:color="auto"/>
            <w:left w:val="none" w:sz="0" w:space="0" w:color="auto"/>
            <w:bottom w:val="none" w:sz="0" w:space="0" w:color="auto"/>
            <w:right w:val="none" w:sz="0" w:space="0" w:color="auto"/>
          </w:divBdr>
        </w:div>
        <w:div w:id="797646702">
          <w:marLeft w:val="0"/>
          <w:marRight w:val="0"/>
          <w:marTop w:val="0"/>
          <w:marBottom w:val="0"/>
          <w:divBdr>
            <w:top w:val="none" w:sz="0" w:space="0" w:color="auto"/>
            <w:left w:val="none" w:sz="0" w:space="0" w:color="auto"/>
            <w:bottom w:val="none" w:sz="0" w:space="0" w:color="auto"/>
            <w:right w:val="none" w:sz="0" w:space="0" w:color="auto"/>
          </w:divBdr>
        </w:div>
        <w:div w:id="1569729267">
          <w:marLeft w:val="0"/>
          <w:marRight w:val="0"/>
          <w:marTop w:val="0"/>
          <w:marBottom w:val="0"/>
          <w:divBdr>
            <w:top w:val="none" w:sz="0" w:space="0" w:color="auto"/>
            <w:left w:val="none" w:sz="0" w:space="0" w:color="auto"/>
            <w:bottom w:val="none" w:sz="0" w:space="0" w:color="auto"/>
            <w:right w:val="none" w:sz="0" w:space="0" w:color="auto"/>
          </w:divBdr>
        </w:div>
        <w:div w:id="815219647">
          <w:marLeft w:val="0"/>
          <w:marRight w:val="0"/>
          <w:marTop w:val="0"/>
          <w:marBottom w:val="0"/>
          <w:divBdr>
            <w:top w:val="none" w:sz="0" w:space="0" w:color="auto"/>
            <w:left w:val="none" w:sz="0" w:space="0" w:color="auto"/>
            <w:bottom w:val="none" w:sz="0" w:space="0" w:color="auto"/>
            <w:right w:val="none" w:sz="0" w:space="0" w:color="auto"/>
          </w:divBdr>
        </w:div>
        <w:div w:id="491410940">
          <w:marLeft w:val="0"/>
          <w:marRight w:val="0"/>
          <w:marTop w:val="0"/>
          <w:marBottom w:val="0"/>
          <w:divBdr>
            <w:top w:val="none" w:sz="0" w:space="0" w:color="auto"/>
            <w:left w:val="none" w:sz="0" w:space="0" w:color="auto"/>
            <w:bottom w:val="none" w:sz="0" w:space="0" w:color="auto"/>
            <w:right w:val="none" w:sz="0" w:space="0" w:color="auto"/>
          </w:divBdr>
        </w:div>
        <w:div w:id="1212421019">
          <w:marLeft w:val="0"/>
          <w:marRight w:val="0"/>
          <w:marTop w:val="0"/>
          <w:marBottom w:val="0"/>
          <w:divBdr>
            <w:top w:val="none" w:sz="0" w:space="0" w:color="auto"/>
            <w:left w:val="none" w:sz="0" w:space="0" w:color="auto"/>
            <w:bottom w:val="none" w:sz="0" w:space="0" w:color="auto"/>
            <w:right w:val="none" w:sz="0" w:space="0" w:color="auto"/>
          </w:divBdr>
        </w:div>
        <w:div w:id="656301810">
          <w:marLeft w:val="0"/>
          <w:marRight w:val="0"/>
          <w:marTop w:val="0"/>
          <w:marBottom w:val="0"/>
          <w:divBdr>
            <w:top w:val="none" w:sz="0" w:space="0" w:color="auto"/>
            <w:left w:val="none" w:sz="0" w:space="0" w:color="auto"/>
            <w:bottom w:val="none" w:sz="0" w:space="0" w:color="auto"/>
            <w:right w:val="none" w:sz="0" w:space="0" w:color="auto"/>
          </w:divBdr>
        </w:div>
        <w:div w:id="344408561">
          <w:marLeft w:val="0"/>
          <w:marRight w:val="0"/>
          <w:marTop w:val="0"/>
          <w:marBottom w:val="0"/>
          <w:divBdr>
            <w:top w:val="none" w:sz="0" w:space="0" w:color="auto"/>
            <w:left w:val="none" w:sz="0" w:space="0" w:color="auto"/>
            <w:bottom w:val="none" w:sz="0" w:space="0" w:color="auto"/>
            <w:right w:val="none" w:sz="0" w:space="0" w:color="auto"/>
          </w:divBdr>
        </w:div>
        <w:div w:id="1567908660">
          <w:marLeft w:val="0"/>
          <w:marRight w:val="0"/>
          <w:marTop w:val="0"/>
          <w:marBottom w:val="0"/>
          <w:divBdr>
            <w:top w:val="none" w:sz="0" w:space="0" w:color="auto"/>
            <w:left w:val="none" w:sz="0" w:space="0" w:color="auto"/>
            <w:bottom w:val="none" w:sz="0" w:space="0" w:color="auto"/>
            <w:right w:val="none" w:sz="0" w:space="0" w:color="auto"/>
          </w:divBdr>
        </w:div>
        <w:div w:id="1917670512">
          <w:marLeft w:val="0"/>
          <w:marRight w:val="0"/>
          <w:marTop w:val="0"/>
          <w:marBottom w:val="0"/>
          <w:divBdr>
            <w:top w:val="none" w:sz="0" w:space="0" w:color="auto"/>
            <w:left w:val="none" w:sz="0" w:space="0" w:color="auto"/>
            <w:bottom w:val="none" w:sz="0" w:space="0" w:color="auto"/>
            <w:right w:val="none" w:sz="0" w:space="0" w:color="auto"/>
          </w:divBdr>
        </w:div>
        <w:div w:id="1738747632">
          <w:marLeft w:val="0"/>
          <w:marRight w:val="0"/>
          <w:marTop w:val="0"/>
          <w:marBottom w:val="0"/>
          <w:divBdr>
            <w:top w:val="none" w:sz="0" w:space="0" w:color="auto"/>
            <w:left w:val="none" w:sz="0" w:space="0" w:color="auto"/>
            <w:bottom w:val="none" w:sz="0" w:space="0" w:color="auto"/>
            <w:right w:val="none" w:sz="0" w:space="0" w:color="auto"/>
          </w:divBdr>
        </w:div>
        <w:div w:id="1085808301">
          <w:marLeft w:val="0"/>
          <w:marRight w:val="0"/>
          <w:marTop w:val="0"/>
          <w:marBottom w:val="0"/>
          <w:divBdr>
            <w:top w:val="none" w:sz="0" w:space="0" w:color="auto"/>
            <w:left w:val="none" w:sz="0" w:space="0" w:color="auto"/>
            <w:bottom w:val="none" w:sz="0" w:space="0" w:color="auto"/>
            <w:right w:val="none" w:sz="0" w:space="0" w:color="auto"/>
          </w:divBdr>
        </w:div>
        <w:div w:id="1656567823">
          <w:marLeft w:val="0"/>
          <w:marRight w:val="0"/>
          <w:marTop w:val="0"/>
          <w:marBottom w:val="0"/>
          <w:divBdr>
            <w:top w:val="none" w:sz="0" w:space="0" w:color="auto"/>
            <w:left w:val="none" w:sz="0" w:space="0" w:color="auto"/>
            <w:bottom w:val="none" w:sz="0" w:space="0" w:color="auto"/>
            <w:right w:val="none" w:sz="0" w:space="0" w:color="auto"/>
          </w:divBdr>
        </w:div>
        <w:div w:id="915628897">
          <w:marLeft w:val="0"/>
          <w:marRight w:val="0"/>
          <w:marTop w:val="0"/>
          <w:marBottom w:val="0"/>
          <w:divBdr>
            <w:top w:val="none" w:sz="0" w:space="0" w:color="auto"/>
            <w:left w:val="none" w:sz="0" w:space="0" w:color="auto"/>
            <w:bottom w:val="none" w:sz="0" w:space="0" w:color="auto"/>
            <w:right w:val="none" w:sz="0" w:space="0" w:color="auto"/>
          </w:divBdr>
        </w:div>
        <w:div w:id="508259692">
          <w:marLeft w:val="0"/>
          <w:marRight w:val="0"/>
          <w:marTop w:val="0"/>
          <w:marBottom w:val="0"/>
          <w:divBdr>
            <w:top w:val="none" w:sz="0" w:space="0" w:color="auto"/>
            <w:left w:val="none" w:sz="0" w:space="0" w:color="auto"/>
            <w:bottom w:val="none" w:sz="0" w:space="0" w:color="auto"/>
            <w:right w:val="none" w:sz="0" w:space="0" w:color="auto"/>
          </w:divBdr>
        </w:div>
        <w:div w:id="1795830403">
          <w:marLeft w:val="0"/>
          <w:marRight w:val="0"/>
          <w:marTop w:val="0"/>
          <w:marBottom w:val="0"/>
          <w:divBdr>
            <w:top w:val="none" w:sz="0" w:space="0" w:color="auto"/>
            <w:left w:val="none" w:sz="0" w:space="0" w:color="auto"/>
            <w:bottom w:val="none" w:sz="0" w:space="0" w:color="auto"/>
            <w:right w:val="none" w:sz="0" w:space="0" w:color="auto"/>
          </w:divBdr>
        </w:div>
        <w:div w:id="1532575084">
          <w:marLeft w:val="0"/>
          <w:marRight w:val="0"/>
          <w:marTop w:val="0"/>
          <w:marBottom w:val="0"/>
          <w:divBdr>
            <w:top w:val="none" w:sz="0" w:space="0" w:color="auto"/>
            <w:left w:val="none" w:sz="0" w:space="0" w:color="auto"/>
            <w:bottom w:val="none" w:sz="0" w:space="0" w:color="auto"/>
            <w:right w:val="none" w:sz="0" w:space="0" w:color="auto"/>
          </w:divBdr>
        </w:div>
        <w:div w:id="88550808">
          <w:marLeft w:val="0"/>
          <w:marRight w:val="0"/>
          <w:marTop w:val="0"/>
          <w:marBottom w:val="0"/>
          <w:divBdr>
            <w:top w:val="none" w:sz="0" w:space="0" w:color="auto"/>
            <w:left w:val="none" w:sz="0" w:space="0" w:color="auto"/>
            <w:bottom w:val="none" w:sz="0" w:space="0" w:color="auto"/>
            <w:right w:val="none" w:sz="0" w:space="0" w:color="auto"/>
          </w:divBdr>
        </w:div>
        <w:div w:id="891383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5.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86723fd-9950-4a51-81eb-81d0a6435b3d" xsi:nil="true"/>
    <lcf76f155ced4ddcb4097134ff3c332f xmlns="d10d6a3f-5cfc-4277-87ba-ce8fa16ea15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7C3D2B28608B54B8199496EA6DFFE43" ma:contentTypeVersion="16" ma:contentTypeDescription="Create a new document." ma:contentTypeScope="" ma:versionID="c04883b1e4eb8be891a822e31d5e52d0">
  <xsd:schema xmlns:xsd="http://www.w3.org/2001/XMLSchema" xmlns:xs="http://www.w3.org/2001/XMLSchema" xmlns:p="http://schemas.microsoft.com/office/2006/metadata/properties" xmlns:ns2="d10d6a3f-5cfc-4277-87ba-ce8fa16ea15f" xmlns:ns3="786723fd-9950-4a51-81eb-81d0a6435b3d" targetNamespace="http://schemas.microsoft.com/office/2006/metadata/properties" ma:root="true" ma:fieldsID="d4cb826e3af015764688aff4a52d638f" ns2:_="" ns3:_="">
    <xsd:import namespace="d10d6a3f-5cfc-4277-87ba-ce8fa16ea15f"/>
    <xsd:import namespace="786723fd-9950-4a51-81eb-81d0a6435b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d6a3f-5cfc-4277-87ba-ce8fa16ea1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e7ea22f-9d76-49aa-8a81-98224e691ab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6723fd-9950-4a51-81eb-81d0a6435b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46df109-c39f-40d4-ac32-5dbdd5333777}" ma:internalName="TaxCatchAll" ma:showField="CatchAllData" ma:web="786723fd-9950-4a51-81eb-81d0a6435b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21D74C-30C8-4C9B-A27B-D4861C08E7E5}">
  <ds:schemaRefs>
    <ds:schemaRef ds:uri="http://schemas.microsoft.com/sharepoint/v3/contenttype/forms"/>
  </ds:schemaRefs>
</ds:datastoreItem>
</file>

<file path=customXml/itemProps2.xml><?xml version="1.0" encoding="utf-8"?>
<ds:datastoreItem xmlns:ds="http://schemas.openxmlformats.org/officeDocument/2006/customXml" ds:itemID="{B10EF46E-BD70-4EC3-BBA0-2B90E7AC89AB}">
  <ds:schemaRefs>
    <ds:schemaRef ds:uri="http://schemas.microsoft.com/office/2006/metadata/properties"/>
    <ds:schemaRef ds:uri="http://schemas.microsoft.com/office/infopath/2007/PartnerControls"/>
    <ds:schemaRef ds:uri="786723fd-9950-4a51-81eb-81d0a6435b3d"/>
    <ds:schemaRef ds:uri="d10d6a3f-5cfc-4277-87ba-ce8fa16ea15f"/>
  </ds:schemaRefs>
</ds:datastoreItem>
</file>

<file path=customXml/itemProps3.xml><?xml version="1.0" encoding="utf-8"?>
<ds:datastoreItem xmlns:ds="http://schemas.openxmlformats.org/officeDocument/2006/customXml" ds:itemID="{54628A71-486E-407A-AC18-D990508A9B32}">
  <ds:schemaRefs>
    <ds:schemaRef ds:uri="http://schemas.openxmlformats.org/officeDocument/2006/bibliography"/>
  </ds:schemaRefs>
</ds:datastoreItem>
</file>

<file path=customXml/itemProps4.xml><?xml version="1.0" encoding="utf-8"?>
<ds:datastoreItem xmlns:ds="http://schemas.openxmlformats.org/officeDocument/2006/customXml" ds:itemID="{9272201B-155B-4486-AEA2-7A73657B7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d6a3f-5cfc-4277-87ba-ce8fa16ea15f"/>
    <ds:schemaRef ds:uri="786723fd-9950-4a51-81eb-81d0a6435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4442</Words>
  <Characters>23181</Characters>
  <Application>Microsoft Office Word</Application>
  <DocSecurity>0</DocSecurity>
  <Lines>193</Lines>
  <Paragraphs>55</Paragraphs>
  <ScaleCrop>false</ScaleCrop>
  <HeadingPairs>
    <vt:vector size="2" baseType="variant">
      <vt:variant>
        <vt:lpstr>Title</vt:lpstr>
      </vt:variant>
      <vt:variant>
        <vt:i4>1</vt:i4>
      </vt:variant>
    </vt:vector>
  </HeadingPairs>
  <TitlesOfParts>
    <vt:vector size="1" baseType="lpstr">
      <vt:lpstr/>
    </vt:vector>
  </TitlesOfParts>
  <Company>APCD Santa Barbara County</Company>
  <LinksUpToDate>false</LinksUpToDate>
  <CharactersWithSpaces>27568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Info</dc:creator>
  <cp:keywords/>
  <cp:lastModifiedBy>Timothy J. Mitro</cp:lastModifiedBy>
  <cp:revision>9</cp:revision>
  <cp:lastPrinted>2019-04-19T21:07:00Z</cp:lastPrinted>
  <dcterms:created xsi:type="dcterms:W3CDTF">2019-05-13T16:52:00Z</dcterms:created>
  <dcterms:modified xsi:type="dcterms:W3CDTF">2024-03-25T17:48:00Z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0x01010057C3D2B28608B54B8199496EA6DFFE43</vt:lpwstr>
  </property>
  <property fmtid="{D5CDD505-2E9C-101B-9397-08002B2CF9AE}" pid="3" name="MediaServiceImageTags">
    <vt:lpwstr/>
  </property>
</Properties>
</file>